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B797A" w14:textId="77777777" w:rsidR="002F4956" w:rsidRPr="00E24E14" w:rsidRDefault="00E24E14" w:rsidP="002F4956">
      <w:pPr>
        <w:spacing w:after="120"/>
        <w:rPr>
          <w:rFonts w:ascii="Calibri" w:hAnsi="Calibri"/>
          <w:lang w:val="fr-FR"/>
        </w:rPr>
      </w:pPr>
      <w:r>
        <w:rPr>
          <w:rFonts w:ascii="Calibri" w:hAnsi="Calibri"/>
          <w:lang w:val="fr"/>
        </w:rPr>
        <w:t>Nouvelle organisation des ventes</w:t>
      </w:r>
    </w:p>
    <w:p w14:paraId="53902F5C" w14:textId="77777777" w:rsidR="009A3E87" w:rsidRPr="00E24E14" w:rsidRDefault="00E24E14" w:rsidP="002F4956">
      <w:pPr>
        <w:spacing w:line="300" w:lineRule="auto"/>
        <w:rPr>
          <w:rFonts w:ascii="Calibri" w:hAnsi="Calibri"/>
          <w:b/>
          <w:sz w:val="32"/>
          <w:szCs w:val="24"/>
          <w:lang w:val="fr-FR"/>
        </w:rPr>
      </w:pPr>
      <w:r>
        <w:rPr>
          <w:rFonts w:ascii="Calibri" w:hAnsi="Calibri"/>
          <w:b/>
          <w:bCs/>
          <w:sz w:val="32"/>
          <w:szCs w:val="24"/>
          <w:lang w:val="fr"/>
        </w:rPr>
        <w:t>FAULHABER met le cap sur une nouvelle croissance</w:t>
      </w:r>
    </w:p>
    <w:p w14:paraId="5D75C7CB" w14:textId="77777777" w:rsidR="00233B0C" w:rsidRPr="00E24E14" w:rsidRDefault="00E24E14" w:rsidP="002F4956">
      <w:pPr>
        <w:spacing w:line="300" w:lineRule="auto"/>
        <w:rPr>
          <w:rFonts w:ascii="Calibri" w:hAnsi="Calibri"/>
          <w:b/>
          <w:lang w:val="fr-FR"/>
        </w:rPr>
      </w:pPr>
      <w:r>
        <w:rPr>
          <w:rFonts w:ascii="Calibri" w:hAnsi="Calibri"/>
          <w:b/>
          <w:bCs/>
          <w:lang w:val="fr"/>
        </w:rPr>
        <w:t>À compter du 1er octobre 2023, FAULHABER réorganise son service de vente et met ainsi davantage l'accent sur l'orientation client et la réactivité. Les responsabilités ont été redistribuées au sein de l’équipe de vente déjà en place. Ce développement stratégique constitue une étape décisive pour faire progresser la croissance de l'entreprise.</w:t>
      </w:r>
    </w:p>
    <w:p w14:paraId="0A7E9BC1" w14:textId="77777777" w:rsidR="009A3E87" w:rsidRPr="00E24E14" w:rsidRDefault="009A3E87" w:rsidP="002F4956">
      <w:pPr>
        <w:spacing w:line="300" w:lineRule="auto"/>
        <w:rPr>
          <w:rFonts w:ascii="Calibri" w:hAnsi="Calibri"/>
          <w:lang w:val="fr-FR"/>
        </w:rPr>
      </w:pPr>
    </w:p>
    <w:p w14:paraId="3629E8E5" w14:textId="77777777" w:rsidR="009A3E87" w:rsidRPr="00E24E14" w:rsidRDefault="00E24E14" w:rsidP="009A3E87">
      <w:pPr>
        <w:spacing w:line="300" w:lineRule="auto"/>
        <w:rPr>
          <w:rFonts w:ascii="Calibri" w:hAnsi="Calibri"/>
          <w:lang w:val="fr-FR"/>
        </w:rPr>
      </w:pPr>
      <w:r>
        <w:rPr>
          <w:rFonts w:ascii="Calibri" w:hAnsi="Calibri"/>
          <w:lang w:val="fr"/>
        </w:rPr>
        <w:t xml:space="preserve">Afin de renforcer l'organisation des ventes à une époque où les marchés internationaux sont de plus en plus complexes, FAULHABER a décidé de remanier les ventes mondiales au sein de l'équipe expérimentée menée par le directeur général Karl Faulhaber. </w:t>
      </w:r>
    </w:p>
    <w:p w14:paraId="00D8725C" w14:textId="77777777" w:rsidR="009A3E87" w:rsidRPr="00E24E14" w:rsidRDefault="009A3E87" w:rsidP="009A3E87">
      <w:pPr>
        <w:spacing w:line="300" w:lineRule="auto"/>
        <w:rPr>
          <w:rFonts w:ascii="Calibri" w:hAnsi="Calibri"/>
          <w:lang w:val="fr-FR"/>
        </w:rPr>
      </w:pPr>
    </w:p>
    <w:p w14:paraId="286E5783" w14:textId="77777777" w:rsidR="005B4BBE" w:rsidRDefault="00E24E14" w:rsidP="009A3E87">
      <w:pPr>
        <w:spacing w:line="300" w:lineRule="auto"/>
        <w:rPr>
          <w:rFonts w:ascii="Calibri" w:hAnsi="Calibri"/>
          <w:lang w:val="fr"/>
        </w:rPr>
      </w:pPr>
      <w:r>
        <w:rPr>
          <w:rFonts w:ascii="Calibri" w:hAnsi="Calibri"/>
          <w:b/>
          <w:bCs/>
          <w:lang w:val="fr"/>
        </w:rPr>
        <w:t xml:space="preserve">Marcus </w:t>
      </w:r>
      <w:proofErr w:type="spellStart"/>
      <w:r>
        <w:rPr>
          <w:rFonts w:ascii="Calibri" w:hAnsi="Calibri"/>
          <w:b/>
          <w:bCs/>
          <w:lang w:val="fr"/>
        </w:rPr>
        <w:t>Remmel</w:t>
      </w:r>
      <w:proofErr w:type="spellEnd"/>
      <w:r>
        <w:rPr>
          <w:rFonts w:ascii="Calibri" w:hAnsi="Calibri"/>
          <w:lang w:val="fr"/>
        </w:rPr>
        <w:t xml:space="preserve"> prend en charge le développement du marché mondial et est responsable du développement de nouvelles filières de vente et de nouvelles activités de développement commercial à l’échelle mondiale. Dans ce contexte, FAULHABER veut se concentrer sur les grands comptes, les marchés cible et les régions à haut potentiel et investir dans le développement de savoir-faire spécialisé pour les secteurs du médical, de l’automatisation et de la robotique. </w:t>
      </w:r>
    </w:p>
    <w:p w14:paraId="63F5838E" w14:textId="77777777" w:rsidR="005B4BBE" w:rsidRDefault="00E24E14" w:rsidP="009A3E87">
      <w:pPr>
        <w:spacing w:line="300" w:lineRule="auto"/>
        <w:rPr>
          <w:rFonts w:ascii="Calibri" w:hAnsi="Calibri"/>
          <w:lang w:val="fr"/>
        </w:rPr>
      </w:pPr>
      <w:r>
        <w:rPr>
          <w:rFonts w:ascii="Calibri" w:hAnsi="Calibri"/>
          <w:b/>
          <w:bCs/>
          <w:lang w:val="fr"/>
        </w:rPr>
        <w:t>Volker Sprenger</w:t>
      </w:r>
      <w:r>
        <w:rPr>
          <w:rFonts w:ascii="Calibri" w:hAnsi="Calibri"/>
          <w:lang w:val="fr"/>
        </w:rPr>
        <w:t xml:space="preserve"> qui gérait déjà les activités de vente et les grands clients en Allemagne, prend en charge les grands comptes au niveau mondial. De plus, il continuera à renforcer la présence de FAULHABER en Amérique du Nord. </w:t>
      </w:r>
    </w:p>
    <w:p w14:paraId="06D7A63E" w14:textId="77777777" w:rsidR="005B4BBE" w:rsidRDefault="00E24E14" w:rsidP="009A3E87">
      <w:pPr>
        <w:spacing w:line="300" w:lineRule="auto"/>
        <w:rPr>
          <w:rFonts w:ascii="Calibri" w:hAnsi="Calibri"/>
          <w:lang w:val="fr"/>
        </w:rPr>
      </w:pPr>
      <w:r>
        <w:rPr>
          <w:rFonts w:ascii="Calibri" w:hAnsi="Calibri"/>
          <w:lang w:val="fr"/>
        </w:rPr>
        <w:t xml:space="preserve">Au vu de ses nombreuses années d’expérience de la gestion des relations avec les clients et déjà cheffe du service des activités de ventes mondiales (Global Sales Operations), </w:t>
      </w:r>
      <w:r>
        <w:rPr>
          <w:rFonts w:ascii="Calibri" w:hAnsi="Calibri"/>
          <w:b/>
          <w:bCs/>
          <w:lang w:val="fr"/>
        </w:rPr>
        <w:t>Mireille Deckers-Strobel</w:t>
      </w:r>
      <w:r w:rsidR="00550A6F">
        <w:rPr>
          <w:rFonts w:ascii="Calibri" w:hAnsi="Calibri"/>
          <w:b/>
          <w:bCs/>
          <w:lang w:val="fr"/>
        </w:rPr>
        <w:t xml:space="preserve"> </w:t>
      </w:r>
      <w:r>
        <w:rPr>
          <w:rFonts w:ascii="Calibri" w:hAnsi="Calibri"/>
          <w:lang w:val="fr"/>
        </w:rPr>
        <w:t xml:space="preserve">assume désormais également la responsabilité des marchés de vente d’Europe, de Chine et d’Asie-Pacifique, ainsi que des clients directs partout dans le monde et du réseau de distribution. </w:t>
      </w:r>
    </w:p>
    <w:p w14:paraId="634CB402" w14:textId="77777777" w:rsidR="00852FD0" w:rsidRDefault="00852FD0" w:rsidP="009A3E87">
      <w:pPr>
        <w:spacing w:line="300" w:lineRule="auto"/>
        <w:rPr>
          <w:rFonts w:ascii="Calibri" w:hAnsi="Calibri"/>
          <w:lang w:val="fr"/>
        </w:rPr>
      </w:pPr>
    </w:p>
    <w:p w14:paraId="67320D23" w14:textId="0484520F" w:rsidR="009A3E87" w:rsidRPr="00E24E14" w:rsidRDefault="00E24E14" w:rsidP="009A3E87">
      <w:pPr>
        <w:spacing w:line="300" w:lineRule="auto"/>
        <w:rPr>
          <w:rFonts w:ascii="Calibri" w:hAnsi="Calibri"/>
          <w:lang w:val="fr-FR"/>
        </w:rPr>
      </w:pPr>
      <w:r>
        <w:rPr>
          <w:rFonts w:ascii="Calibri" w:hAnsi="Calibri"/>
          <w:lang w:val="fr"/>
        </w:rPr>
        <w:t>Grâce à leurs connaissances approfondies des applications, tous trois sont aptes à dynamiser la croissance au niveau international et à consolider la position de FAULHABER sur le marché.</w:t>
      </w:r>
    </w:p>
    <w:p w14:paraId="062EF470" w14:textId="77777777" w:rsidR="009A3E87" w:rsidRPr="00E24E14" w:rsidRDefault="009A3E87" w:rsidP="009A3E87">
      <w:pPr>
        <w:spacing w:line="300" w:lineRule="auto"/>
        <w:rPr>
          <w:rFonts w:ascii="Calibri" w:hAnsi="Calibri"/>
          <w:lang w:val="fr-FR"/>
        </w:rPr>
      </w:pPr>
    </w:p>
    <w:p w14:paraId="52641A18" w14:textId="54AFC4D5" w:rsidR="002A431C" w:rsidRPr="00E24E14" w:rsidRDefault="00E24E14" w:rsidP="009A3E87">
      <w:pPr>
        <w:spacing w:line="300" w:lineRule="auto"/>
        <w:rPr>
          <w:rFonts w:ascii="Calibri" w:hAnsi="Calibri"/>
          <w:b/>
          <w:bCs/>
          <w:lang w:val="fr-FR"/>
        </w:rPr>
      </w:pPr>
      <w:r>
        <w:rPr>
          <w:rFonts w:ascii="Calibri" w:hAnsi="Calibri"/>
          <w:lang w:val="fr"/>
        </w:rPr>
        <w:t xml:space="preserve">« Le fait de modifier l’organisation des ventes au sein de notre équipe de gestion expérimentée nous permettra de renforcer nos activités de vente au niveau mondial et de leur donner un nouvel élan. </w:t>
      </w:r>
      <w:r w:rsidR="005B4BBE">
        <w:rPr>
          <w:rFonts w:ascii="Calibri" w:hAnsi="Calibri"/>
          <w:lang w:val="fr"/>
        </w:rPr>
        <w:t>Avec les produits de FAULHABER, n</w:t>
      </w:r>
      <w:r>
        <w:rPr>
          <w:rFonts w:ascii="Calibri" w:hAnsi="Calibri"/>
          <w:lang w:val="fr"/>
        </w:rPr>
        <w:t xml:space="preserve">ous voulons aider nos clients à saisir les opportunités d’innovation </w:t>
      </w:r>
      <w:r w:rsidR="005B4BBE">
        <w:rPr>
          <w:rFonts w:ascii="Calibri" w:hAnsi="Calibri"/>
          <w:lang w:val="fr"/>
        </w:rPr>
        <w:t>que</w:t>
      </w:r>
      <w:r>
        <w:rPr>
          <w:rFonts w:ascii="Calibri" w:hAnsi="Calibri"/>
          <w:lang w:val="fr"/>
        </w:rPr>
        <w:t xml:space="preserve"> recèlent les nouveaux marchés</w:t>
      </w:r>
      <w:r w:rsidR="005B4BBE">
        <w:rPr>
          <w:rFonts w:ascii="Calibri" w:hAnsi="Calibri"/>
          <w:lang w:val="fr"/>
        </w:rPr>
        <w:t xml:space="preserve"> </w:t>
      </w:r>
      <w:r>
        <w:rPr>
          <w:rFonts w:ascii="Calibri" w:hAnsi="Calibri"/>
          <w:lang w:val="fr"/>
        </w:rPr>
        <w:t>», explique Karl Faulhaber, le Directeur général.</w:t>
      </w:r>
    </w:p>
    <w:p w14:paraId="6549E767" w14:textId="77777777" w:rsidR="00D0537A" w:rsidRPr="00E24E14" w:rsidRDefault="00D0537A" w:rsidP="004E55B0">
      <w:pPr>
        <w:spacing w:line="300" w:lineRule="auto"/>
        <w:rPr>
          <w:rFonts w:ascii="Calibri" w:hAnsi="Calibri"/>
          <w:b/>
          <w:bCs/>
          <w:lang w:val="fr-FR"/>
        </w:rPr>
      </w:pPr>
    </w:p>
    <w:p w14:paraId="5F3F4EB5" w14:textId="77777777" w:rsidR="009A3E87" w:rsidRPr="00E24E14" w:rsidRDefault="009A3E87">
      <w:pPr>
        <w:rPr>
          <w:rFonts w:ascii="Calibri" w:hAnsi="Calibri"/>
          <w:b/>
          <w:bCs/>
          <w:lang w:val="fr-FR"/>
        </w:rPr>
      </w:pPr>
    </w:p>
    <w:p w14:paraId="1ABB4C00" w14:textId="77777777" w:rsidR="009A3E87" w:rsidRPr="00E24E14" w:rsidRDefault="00E24E14" w:rsidP="00153E4E">
      <w:pPr>
        <w:spacing w:line="300" w:lineRule="auto"/>
        <w:rPr>
          <w:rFonts w:ascii="Calibri" w:hAnsi="Calibri"/>
          <w:b/>
          <w:bCs/>
          <w:lang w:val="fr-FR"/>
        </w:rPr>
      </w:pPr>
      <w:r>
        <w:rPr>
          <w:rFonts w:ascii="Calibri" w:hAnsi="Calibri"/>
          <w:b/>
          <w:bCs/>
          <w:lang w:val="fr"/>
        </w:rPr>
        <w:t>À propos de FAULHABER</w:t>
      </w:r>
    </w:p>
    <w:p w14:paraId="1E5F521A" w14:textId="77777777" w:rsidR="009A3E87" w:rsidRPr="00E24E14" w:rsidRDefault="00E24E14" w:rsidP="00153E4E">
      <w:pPr>
        <w:spacing w:line="300" w:lineRule="auto"/>
        <w:rPr>
          <w:rFonts w:ascii="Calibri" w:hAnsi="Calibri"/>
          <w:lang w:val="fr-FR"/>
        </w:rPr>
      </w:pPr>
      <w:r>
        <w:rPr>
          <w:rFonts w:ascii="Calibri" w:hAnsi="Calibri"/>
          <w:lang w:val="fr"/>
        </w:rPr>
        <w:t xml:space="preserve">FAULHABER est un groupe d'entreprises familial indépendant dont le siège se trouve à </w:t>
      </w:r>
      <w:proofErr w:type="spellStart"/>
      <w:r>
        <w:rPr>
          <w:rFonts w:ascii="Calibri" w:hAnsi="Calibri"/>
          <w:lang w:val="fr"/>
        </w:rPr>
        <w:t>Schönaich</w:t>
      </w:r>
      <w:proofErr w:type="spellEnd"/>
      <w:r>
        <w:rPr>
          <w:rFonts w:ascii="Calibri" w:hAnsi="Calibri"/>
          <w:lang w:val="fr"/>
        </w:rPr>
        <w:t xml:space="preserve"> près de Stuttgart, dans le Bade-Wurtemberg (Allemagne). Fondée en 1947, la société FAULHABER propose </w:t>
      </w:r>
      <w:r>
        <w:rPr>
          <w:rFonts w:ascii="Calibri" w:hAnsi="Calibri"/>
          <w:lang w:val="fr"/>
        </w:rPr>
        <w:lastRenderedPageBreak/>
        <w:t xml:space="preserve">aujourd‘hui la gamme la plus étendue de systèmes d‘entraînement miniatures et de microsystèmes de haut niveau technologique disponibles à travers le monde d‘une seule et même source. </w:t>
      </w:r>
    </w:p>
    <w:p w14:paraId="49DD6877" w14:textId="77777777" w:rsidR="009A3E87" w:rsidRPr="00E24E14" w:rsidRDefault="00E24E14" w:rsidP="00153E4E">
      <w:pPr>
        <w:spacing w:line="300" w:lineRule="auto"/>
        <w:rPr>
          <w:rFonts w:ascii="Calibri" w:hAnsi="Calibri"/>
          <w:lang w:val="fr-FR"/>
        </w:rPr>
      </w:pPr>
      <w:r>
        <w:rPr>
          <w:rFonts w:ascii="Calibri" w:hAnsi="Calibri"/>
          <w:lang w:val="fr"/>
        </w:rPr>
        <w:t>Sur la base d'une grande variété de technologies, l’entreprise conçoit des solutions d'entraînement qui sont inégalées en termes de précision et de fiabilité dans de très petits espaces. Les domaines d'application comprennent essentiellement l'automatisation de la production, la robotique, l'aéronautique et l'aérospatiale, les systèmes optiques ainsi que la médecine et les techniques de laboratoire.</w:t>
      </w:r>
    </w:p>
    <w:p w14:paraId="4DFD7FD6" w14:textId="77777777" w:rsidR="009A3E87" w:rsidRPr="00E24E14" w:rsidRDefault="00E24E14" w:rsidP="009A3E87">
      <w:pPr>
        <w:spacing w:line="300" w:lineRule="auto"/>
        <w:rPr>
          <w:rFonts w:ascii="Calibri" w:hAnsi="Calibri"/>
          <w:lang w:val="fr-FR"/>
        </w:rPr>
      </w:pPr>
      <w:r>
        <w:rPr>
          <w:rFonts w:ascii="Calibri" w:hAnsi="Calibri"/>
          <w:lang w:val="fr"/>
        </w:rPr>
        <w:t>Outre l'Allemagne, FAULHABER dispose d'autres sites de développement et de production en Suisse, aux États-Unis, en Roumanie et en Hongrie. Des partenaires et filiales commerciales sont également répartis dans plus de 30 pays à travers le monde.</w:t>
      </w:r>
    </w:p>
    <w:tbl>
      <w:tblPr>
        <w:tblStyle w:val="Tabellenraster"/>
        <w:tblW w:w="10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5389"/>
      </w:tblGrid>
      <w:tr w:rsidR="00AE1D64" w14:paraId="5EDD46AC" w14:textId="77777777" w:rsidTr="00233B0C">
        <w:tc>
          <w:tcPr>
            <w:tcW w:w="4678" w:type="dxa"/>
          </w:tcPr>
          <w:p w14:paraId="111E1015" w14:textId="77777777" w:rsidR="00E82C85" w:rsidRPr="00E24E14" w:rsidRDefault="00E82C85" w:rsidP="000E036F">
            <w:pPr>
              <w:spacing w:line="300" w:lineRule="auto"/>
              <w:rPr>
                <w:rFonts w:ascii="Calibri" w:hAnsi="Calibri"/>
                <w:sz w:val="20"/>
                <w:szCs w:val="20"/>
                <w:lang w:val="fr-FR"/>
              </w:rPr>
            </w:pPr>
          </w:p>
        </w:tc>
        <w:tc>
          <w:tcPr>
            <w:tcW w:w="5389" w:type="dxa"/>
          </w:tcPr>
          <w:p w14:paraId="495BB937" w14:textId="77777777" w:rsidR="00233B0C" w:rsidRPr="00E82C85" w:rsidRDefault="00E24E14" w:rsidP="00233B0C">
            <w:pPr>
              <w:ind w:left="-108"/>
              <w:rPr>
                <w:rFonts w:ascii="Calibri" w:hAnsi="Calibri"/>
                <w:sz w:val="20"/>
                <w:szCs w:val="20"/>
              </w:rPr>
            </w:pPr>
            <w:r>
              <w:rPr>
                <w:rFonts w:ascii="Calibri" w:hAnsi="Calibri"/>
                <w:sz w:val="20"/>
                <w:szCs w:val="20"/>
                <w:lang w:val="fr"/>
              </w:rPr>
              <w:t>408 mots / 2 798 caractères</w:t>
            </w:r>
          </w:p>
        </w:tc>
      </w:tr>
      <w:tr w:rsidR="00AE1D64" w14:paraId="0CA0DD18" w14:textId="77777777" w:rsidTr="00233B0C">
        <w:trPr>
          <w:cantSplit/>
          <w:trHeight w:val="80"/>
        </w:trPr>
        <w:tc>
          <w:tcPr>
            <w:tcW w:w="4678" w:type="dxa"/>
          </w:tcPr>
          <w:p w14:paraId="69ED3090" w14:textId="77777777" w:rsidR="00234BDD" w:rsidRDefault="00234BDD" w:rsidP="00956842">
            <w:pPr>
              <w:spacing w:line="300" w:lineRule="auto"/>
              <w:ind w:left="-108"/>
              <w:rPr>
                <w:rFonts w:ascii="Calibri" w:hAnsi="Calibri"/>
                <w:noProof/>
                <w:sz w:val="20"/>
                <w:szCs w:val="20"/>
              </w:rPr>
            </w:pPr>
          </w:p>
          <w:p w14:paraId="4B6CFCB9" w14:textId="77777777" w:rsidR="009A3E87" w:rsidRPr="00E82C85" w:rsidRDefault="009A3E87" w:rsidP="00956842">
            <w:pPr>
              <w:spacing w:line="300" w:lineRule="auto"/>
              <w:ind w:left="-108"/>
              <w:rPr>
                <w:rFonts w:ascii="Calibri" w:hAnsi="Calibri"/>
                <w:noProof/>
                <w:sz w:val="20"/>
                <w:szCs w:val="20"/>
              </w:rPr>
            </w:pPr>
          </w:p>
          <w:p w14:paraId="2F281B14" w14:textId="77777777" w:rsidR="00157998" w:rsidRPr="00E82C85" w:rsidRDefault="00E24E14" w:rsidP="00956842">
            <w:pPr>
              <w:spacing w:line="300" w:lineRule="auto"/>
              <w:ind w:left="-108"/>
              <w:rPr>
                <w:rFonts w:ascii="Calibri" w:hAnsi="Calibri"/>
                <w:sz w:val="20"/>
                <w:szCs w:val="20"/>
              </w:rPr>
            </w:pPr>
            <w:r>
              <w:rPr>
                <w:rFonts w:ascii="Calibri" w:hAnsi="Calibri"/>
                <w:noProof/>
                <w:sz w:val="20"/>
                <w:szCs w:val="20"/>
                <w:lang w:val="fr"/>
              </w:rPr>
              <w:drawing>
                <wp:inline distT="0" distB="0" distL="0" distR="0" wp14:anchorId="4E4B626D" wp14:editId="3D0BBF3F">
                  <wp:extent cx="2339340" cy="2924175"/>
                  <wp:effectExtent l="0" t="0" r="381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340191" cy="2925239"/>
                          </a:xfrm>
                          <a:prstGeom prst="rect">
                            <a:avLst/>
                          </a:prstGeom>
                          <a:noFill/>
                          <a:ln>
                            <a:noFill/>
                          </a:ln>
                        </pic:spPr>
                      </pic:pic>
                    </a:graphicData>
                  </a:graphic>
                </wp:inline>
              </w:drawing>
            </w:r>
          </w:p>
        </w:tc>
        <w:tc>
          <w:tcPr>
            <w:tcW w:w="5389" w:type="dxa"/>
            <w:vAlign w:val="bottom"/>
          </w:tcPr>
          <w:p w14:paraId="30A387E3" w14:textId="77777777" w:rsidR="007B4900" w:rsidRPr="0071160A" w:rsidRDefault="00E24E14" w:rsidP="0071160A">
            <w:pPr>
              <w:spacing w:after="120"/>
              <w:rPr>
                <w:rFonts w:ascii="Calibri" w:hAnsi="Calibri"/>
                <w:sz w:val="18"/>
                <w:szCs w:val="18"/>
              </w:rPr>
            </w:pPr>
            <w:r>
              <w:rPr>
                <w:rFonts w:ascii="Calibri" w:hAnsi="Calibri"/>
                <w:sz w:val="18"/>
                <w:szCs w:val="18"/>
                <w:lang w:val="fr"/>
              </w:rPr>
              <w:t xml:space="preserve">De gauche à droite : Marcus </w:t>
            </w:r>
            <w:proofErr w:type="spellStart"/>
            <w:r>
              <w:rPr>
                <w:rFonts w:ascii="Calibri" w:hAnsi="Calibri"/>
                <w:sz w:val="18"/>
                <w:szCs w:val="18"/>
                <w:lang w:val="fr"/>
              </w:rPr>
              <w:t>Remmel</w:t>
            </w:r>
            <w:proofErr w:type="spellEnd"/>
            <w:r>
              <w:rPr>
                <w:rFonts w:ascii="Calibri" w:hAnsi="Calibri"/>
                <w:sz w:val="18"/>
                <w:szCs w:val="18"/>
                <w:lang w:val="fr"/>
              </w:rPr>
              <w:t>, Mireille Deckers-Strobel,</w:t>
            </w:r>
            <w:r>
              <w:rPr>
                <w:lang w:val="fr"/>
              </w:rPr>
              <w:t xml:space="preserve"> </w:t>
            </w:r>
            <w:r>
              <w:rPr>
                <w:rFonts w:ascii="Calibri" w:hAnsi="Calibri"/>
                <w:sz w:val="18"/>
                <w:szCs w:val="18"/>
                <w:lang w:val="fr"/>
              </w:rPr>
              <w:t>Karl Faulhaber, Volker Sprenger © FAULHABER</w:t>
            </w:r>
          </w:p>
        </w:tc>
      </w:tr>
      <w:tr w:rsidR="00AE1D64" w14:paraId="2549A913" w14:textId="77777777" w:rsidTr="00233B0C">
        <w:trPr>
          <w:cantSplit/>
          <w:trHeight w:val="80"/>
        </w:trPr>
        <w:tc>
          <w:tcPr>
            <w:tcW w:w="4678" w:type="dxa"/>
          </w:tcPr>
          <w:p w14:paraId="124E9C17" w14:textId="77777777" w:rsidR="003A2EA1" w:rsidRPr="003A2EA1" w:rsidRDefault="003A2EA1" w:rsidP="000E036F">
            <w:pPr>
              <w:spacing w:line="300" w:lineRule="auto"/>
              <w:ind w:left="-108"/>
              <w:rPr>
                <w:rFonts w:ascii="Calibri" w:hAnsi="Calibri"/>
                <w:szCs w:val="24"/>
              </w:rPr>
            </w:pPr>
          </w:p>
        </w:tc>
        <w:tc>
          <w:tcPr>
            <w:tcW w:w="5389" w:type="dxa"/>
            <w:vAlign w:val="bottom"/>
          </w:tcPr>
          <w:p w14:paraId="6CC6E4EF" w14:textId="77777777" w:rsidR="007B4900" w:rsidRDefault="007B4900" w:rsidP="000E036F">
            <w:pPr>
              <w:ind w:left="-108"/>
              <w:rPr>
                <w:rFonts w:ascii="Calibri" w:hAnsi="Calibri"/>
                <w:sz w:val="24"/>
                <w:szCs w:val="24"/>
              </w:rPr>
            </w:pPr>
          </w:p>
        </w:tc>
      </w:tr>
    </w:tbl>
    <w:p w14:paraId="15E8084F" w14:textId="77777777" w:rsidR="00956842" w:rsidRPr="000F5B6C" w:rsidRDefault="00956842" w:rsidP="00CE19E2">
      <w:pPr>
        <w:spacing w:line="300" w:lineRule="auto"/>
        <w:rPr>
          <w:rFonts w:ascii="Calibri" w:hAnsi="Calibri"/>
          <w:szCs w:val="24"/>
        </w:rPr>
      </w:pPr>
    </w:p>
    <w:tbl>
      <w:tblPr>
        <w:tblStyle w:val="Tabellenraster"/>
        <w:tblW w:w="1006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428"/>
      </w:tblGrid>
      <w:tr w:rsidR="00AE1D64" w14:paraId="17BE6B6C" w14:textId="77777777" w:rsidTr="00153E4E">
        <w:trPr>
          <w:cantSplit/>
        </w:trPr>
        <w:tc>
          <w:tcPr>
            <w:tcW w:w="5637" w:type="dxa"/>
          </w:tcPr>
          <w:p w14:paraId="01938057" w14:textId="77777777" w:rsidR="009A3E87" w:rsidRPr="002859B3" w:rsidRDefault="00E24E14" w:rsidP="00153E4E">
            <w:pPr>
              <w:spacing w:before="60" w:after="60"/>
              <w:ind w:left="-108"/>
              <w:rPr>
                <w:rFonts w:ascii="Calibri" w:hAnsi="Calibri"/>
                <w:b/>
                <w:color w:val="003967"/>
                <w:szCs w:val="24"/>
              </w:rPr>
            </w:pPr>
            <w:r w:rsidRPr="00E24E14">
              <w:rPr>
                <w:rFonts w:ascii="Calibri" w:hAnsi="Calibri"/>
                <w:b/>
                <w:bCs/>
                <w:color w:val="003967"/>
                <w:szCs w:val="24"/>
              </w:rPr>
              <w:t>Contact presse (Allemagne + International)</w:t>
            </w:r>
          </w:p>
          <w:p w14:paraId="12AF4194" w14:textId="77777777" w:rsidR="009A3E87" w:rsidRPr="00AB6F49" w:rsidRDefault="00E24E14" w:rsidP="00153E4E">
            <w:pPr>
              <w:ind w:left="-108"/>
              <w:rPr>
                <w:rFonts w:ascii="Calibri" w:hAnsi="Calibri"/>
                <w:color w:val="003967"/>
                <w:sz w:val="20"/>
                <w:szCs w:val="24"/>
              </w:rPr>
            </w:pPr>
            <w:r w:rsidRPr="00E24E14">
              <w:rPr>
                <w:rFonts w:ascii="Calibri" w:hAnsi="Calibri"/>
                <w:color w:val="003967"/>
                <w:sz w:val="20"/>
                <w:szCs w:val="24"/>
              </w:rPr>
              <w:t xml:space="preserve">Dr. Fritz Faulhaber GmbH &amp; Co. KG </w:t>
            </w:r>
          </w:p>
          <w:p w14:paraId="6873988A" w14:textId="77777777" w:rsidR="009A3E87" w:rsidRPr="00AB6F49" w:rsidRDefault="00E24E14" w:rsidP="00153E4E">
            <w:pPr>
              <w:ind w:left="-108"/>
              <w:rPr>
                <w:rFonts w:ascii="Calibri" w:hAnsi="Calibri"/>
                <w:color w:val="003967"/>
                <w:sz w:val="20"/>
                <w:szCs w:val="24"/>
              </w:rPr>
            </w:pPr>
            <w:r w:rsidRPr="00E24E14">
              <w:rPr>
                <w:rFonts w:ascii="Calibri" w:hAnsi="Calibri"/>
                <w:color w:val="003967"/>
                <w:sz w:val="20"/>
                <w:szCs w:val="24"/>
              </w:rPr>
              <w:t xml:space="preserve">Kristina Wolff – Marketing </w:t>
            </w:r>
          </w:p>
          <w:p w14:paraId="35AFE04E" w14:textId="77777777" w:rsidR="009A3E87" w:rsidRPr="00AB6F49" w:rsidRDefault="00E24E14" w:rsidP="00153E4E">
            <w:pPr>
              <w:ind w:left="-108"/>
              <w:rPr>
                <w:rFonts w:ascii="Calibri" w:hAnsi="Calibri"/>
                <w:color w:val="003967"/>
                <w:sz w:val="20"/>
                <w:szCs w:val="24"/>
              </w:rPr>
            </w:pPr>
            <w:r w:rsidRPr="00E24E14">
              <w:rPr>
                <w:rFonts w:ascii="Calibri" w:hAnsi="Calibri"/>
                <w:color w:val="003967"/>
                <w:sz w:val="20"/>
                <w:szCs w:val="24"/>
              </w:rPr>
              <w:t>Faulhaberstraße 1 · 71101 Schönaich</w:t>
            </w:r>
          </w:p>
          <w:p w14:paraId="373CDD5D" w14:textId="77777777" w:rsidR="009A3E87" w:rsidRPr="00E24E14" w:rsidRDefault="00E24E14" w:rsidP="00153E4E">
            <w:pPr>
              <w:ind w:left="-108"/>
              <w:rPr>
                <w:rFonts w:ascii="Calibri" w:hAnsi="Calibri"/>
                <w:color w:val="003967"/>
                <w:sz w:val="20"/>
                <w:szCs w:val="24"/>
                <w:lang w:val="fr-FR"/>
              </w:rPr>
            </w:pPr>
            <w:r>
              <w:rPr>
                <w:rFonts w:ascii="Calibri" w:hAnsi="Calibri"/>
                <w:color w:val="003967"/>
                <w:sz w:val="20"/>
                <w:szCs w:val="24"/>
                <w:lang w:val="fr"/>
              </w:rPr>
              <w:t>Allemagne</w:t>
            </w:r>
          </w:p>
          <w:p w14:paraId="35050823" w14:textId="77777777" w:rsidR="009A3E87" w:rsidRPr="00E24E14" w:rsidRDefault="009A3E87" w:rsidP="00153E4E">
            <w:pPr>
              <w:ind w:left="-108"/>
              <w:rPr>
                <w:rFonts w:ascii="Calibri" w:hAnsi="Calibri"/>
                <w:color w:val="003967"/>
                <w:sz w:val="20"/>
                <w:szCs w:val="24"/>
                <w:lang w:val="fr-FR"/>
              </w:rPr>
            </w:pPr>
          </w:p>
          <w:p w14:paraId="1D15E7E8" w14:textId="77777777" w:rsidR="009A3E87" w:rsidRPr="00E24E14" w:rsidRDefault="00E24E14" w:rsidP="00153E4E">
            <w:pPr>
              <w:ind w:left="-108"/>
              <w:rPr>
                <w:rFonts w:ascii="Calibri" w:hAnsi="Calibri"/>
                <w:color w:val="003967"/>
                <w:sz w:val="20"/>
                <w:szCs w:val="24"/>
                <w:lang w:val="fr-FR"/>
              </w:rPr>
            </w:pPr>
            <w:r>
              <w:rPr>
                <w:rFonts w:ascii="Calibri" w:hAnsi="Calibri"/>
                <w:color w:val="0092D0"/>
                <w:sz w:val="20"/>
                <w:szCs w:val="24"/>
                <w:lang w:val="fr"/>
              </w:rPr>
              <w:t>T</w:t>
            </w:r>
            <w:r>
              <w:rPr>
                <w:rFonts w:ascii="Calibri" w:hAnsi="Calibri"/>
                <w:color w:val="003967"/>
                <w:sz w:val="20"/>
                <w:szCs w:val="24"/>
                <w:lang w:val="fr"/>
              </w:rPr>
              <w:t xml:space="preserve"> +49 7031 638-148 · </w:t>
            </w:r>
            <w:r>
              <w:rPr>
                <w:rFonts w:ascii="Calibri" w:hAnsi="Calibri"/>
                <w:color w:val="0092D0"/>
                <w:sz w:val="20"/>
                <w:szCs w:val="24"/>
                <w:lang w:val="fr"/>
              </w:rPr>
              <w:t>F</w:t>
            </w:r>
            <w:r>
              <w:rPr>
                <w:rFonts w:ascii="Calibri" w:hAnsi="Calibri"/>
                <w:color w:val="003967"/>
                <w:sz w:val="20"/>
                <w:szCs w:val="24"/>
                <w:lang w:val="fr"/>
              </w:rPr>
              <w:t xml:space="preserve"> +49 7031 638-8148 </w:t>
            </w:r>
          </w:p>
          <w:p w14:paraId="6C6E63CE" w14:textId="77777777" w:rsidR="009A3E87" w:rsidRPr="00E24E14" w:rsidRDefault="00E24E14" w:rsidP="00153E4E">
            <w:pPr>
              <w:ind w:left="-108"/>
              <w:rPr>
                <w:rFonts w:ascii="Calibri" w:hAnsi="Calibri"/>
                <w:color w:val="003967"/>
                <w:sz w:val="20"/>
                <w:szCs w:val="24"/>
                <w:lang w:val="fr-FR"/>
              </w:rPr>
            </w:pPr>
            <w:r>
              <w:rPr>
                <w:rFonts w:ascii="Calibri" w:hAnsi="Calibri"/>
                <w:color w:val="003967"/>
                <w:sz w:val="20"/>
                <w:szCs w:val="24"/>
                <w:lang w:val="fr"/>
              </w:rPr>
              <w:t>redaktion@faulhaber.com</w:t>
            </w:r>
          </w:p>
          <w:p w14:paraId="61F7BC56" w14:textId="77777777" w:rsidR="009A3E87" w:rsidRPr="00E24E14" w:rsidRDefault="009A3E87" w:rsidP="00153E4E">
            <w:pPr>
              <w:ind w:left="-108"/>
              <w:rPr>
                <w:rFonts w:ascii="Calibri" w:hAnsi="Calibri"/>
                <w:color w:val="003967"/>
                <w:szCs w:val="24"/>
                <w:lang w:val="fr-FR"/>
              </w:rPr>
            </w:pPr>
          </w:p>
        </w:tc>
        <w:tc>
          <w:tcPr>
            <w:tcW w:w="4428" w:type="dxa"/>
          </w:tcPr>
          <w:p w14:paraId="78011BA9" w14:textId="77777777" w:rsidR="009A3E87" w:rsidRPr="00E24E14" w:rsidRDefault="00E24E14" w:rsidP="00153E4E">
            <w:pPr>
              <w:spacing w:before="60" w:after="60"/>
              <w:ind w:left="-108"/>
              <w:rPr>
                <w:rFonts w:ascii="Calibri" w:hAnsi="Calibri"/>
                <w:b/>
                <w:color w:val="003967"/>
                <w:szCs w:val="24"/>
                <w:lang w:val="fr-FR"/>
              </w:rPr>
            </w:pPr>
            <w:r>
              <w:rPr>
                <w:rFonts w:ascii="Calibri" w:hAnsi="Calibri"/>
                <w:b/>
                <w:bCs/>
                <w:color w:val="003967"/>
                <w:szCs w:val="24"/>
                <w:lang w:val="fr"/>
              </w:rPr>
              <w:t>Contact presse (Suisse)</w:t>
            </w:r>
          </w:p>
          <w:p w14:paraId="5D8F1C3A" w14:textId="77777777" w:rsidR="009A3E87" w:rsidRPr="00E24E14" w:rsidRDefault="00E24E14" w:rsidP="00153E4E">
            <w:pPr>
              <w:ind w:left="-108"/>
              <w:rPr>
                <w:rFonts w:ascii="Calibri" w:hAnsi="Calibri"/>
                <w:color w:val="003967"/>
                <w:sz w:val="20"/>
                <w:szCs w:val="24"/>
                <w:lang w:val="fr-FR"/>
              </w:rPr>
            </w:pPr>
            <w:r>
              <w:rPr>
                <w:rFonts w:ascii="Calibri" w:hAnsi="Calibri"/>
                <w:color w:val="003967"/>
                <w:sz w:val="20"/>
                <w:szCs w:val="24"/>
                <w:lang w:val="fr"/>
              </w:rPr>
              <w:t xml:space="preserve">FAULHABER SA </w:t>
            </w:r>
          </w:p>
          <w:p w14:paraId="563AC465" w14:textId="77777777" w:rsidR="009A3E87" w:rsidRPr="00E24E14" w:rsidRDefault="00E24E14" w:rsidP="00153E4E">
            <w:pPr>
              <w:ind w:left="-108"/>
              <w:rPr>
                <w:rFonts w:ascii="Calibri" w:hAnsi="Calibri"/>
                <w:color w:val="003967"/>
                <w:sz w:val="20"/>
                <w:szCs w:val="24"/>
                <w:lang w:val="fr-FR"/>
              </w:rPr>
            </w:pPr>
            <w:r>
              <w:rPr>
                <w:rFonts w:ascii="Calibri" w:hAnsi="Calibri"/>
                <w:color w:val="003967"/>
                <w:sz w:val="20"/>
                <w:szCs w:val="24"/>
                <w:lang w:val="fr"/>
              </w:rPr>
              <w:t>Ann-Kristin Hage-Ripamonti – Marketing</w:t>
            </w:r>
          </w:p>
          <w:p w14:paraId="278D430A" w14:textId="77777777" w:rsidR="009A3E87" w:rsidRPr="00B064E6" w:rsidRDefault="00E24E14" w:rsidP="00153E4E">
            <w:pPr>
              <w:ind w:left="-108"/>
              <w:rPr>
                <w:rFonts w:ascii="Calibri" w:hAnsi="Calibri"/>
                <w:color w:val="003967"/>
                <w:sz w:val="20"/>
                <w:szCs w:val="24"/>
              </w:rPr>
            </w:pPr>
            <w:r>
              <w:rPr>
                <w:rFonts w:ascii="Calibri" w:hAnsi="Calibri"/>
                <w:color w:val="003967"/>
                <w:sz w:val="20"/>
                <w:szCs w:val="24"/>
                <w:lang w:val="fr"/>
              </w:rPr>
              <w:t xml:space="preserve">6980 </w:t>
            </w:r>
            <w:proofErr w:type="spellStart"/>
            <w:r>
              <w:rPr>
                <w:rFonts w:ascii="Calibri" w:hAnsi="Calibri"/>
                <w:color w:val="003967"/>
                <w:sz w:val="20"/>
                <w:szCs w:val="24"/>
                <w:lang w:val="fr"/>
              </w:rPr>
              <w:t>Croglio</w:t>
            </w:r>
            <w:proofErr w:type="spellEnd"/>
          </w:p>
          <w:p w14:paraId="7151A322" w14:textId="77777777" w:rsidR="009A3E87" w:rsidRPr="00B064E6" w:rsidRDefault="00E24E14" w:rsidP="00153E4E">
            <w:pPr>
              <w:ind w:left="-108"/>
              <w:rPr>
                <w:rFonts w:ascii="Calibri" w:hAnsi="Calibri"/>
                <w:color w:val="003967"/>
                <w:sz w:val="20"/>
                <w:szCs w:val="24"/>
              </w:rPr>
            </w:pPr>
            <w:r>
              <w:rPr>
                <w:rFonts w:ascii="Calibri" w:hAnsi="Calibri"/>
                <w:color w:val="003967"/>
                <w:sz w:val="20"/>
                <w:szCs w:val="24"/>
                <w:lang w:val="fr"/>
              </w:rPr>
              <w:t>Suisse</w:t>
            </w:r>
          </w:p>
          <w:p w14:paraId="63EC3AA6" w14:textId="77777777" w:rsidR="009A3E87" w:rsidRPr="00B064E6" w:rsidRDefault="009A3E87" w:rsidP="00153E4E">
            <w:pPr>
              <w:ind w:left="-108"/>
              <w:rPr>
                <w:rFonts w:ascii="Calibri" w:hAnsi="Calibri"/>
                <w:color w:val="003967"/>
                <w:sz w:val="20"/>
                <w:szCs w:val="24"/>
              </w:rPr>
            </w:pPr>
          </w:p>
          <w:p w14:paraId="7892D056" w14:textId="77777777" w:rsidR="009A3E87" w:rsidRPr="00B064E6" w:rsidRDefault="00E24E14" w:rsidP="00153E4E">
            <w:pPr>
              <w:ind w:left="-108"/>
              <w:rPr>
                <w:rFonts w:ascii="Calibri" w:hAnsi="Calibri"/>
                <w:color w:val="003967"/>
                <w:sz w:val="20"/>
                <w:szCs w:val="24"/>
              </w:rPr>
            </w:pPr>
            <w:r>
              <w:rPr>
                <w:rFonts w:ascii="Calibri" w:hAnsi="Calibri"/>
                <w:color w:val="0092D0"/>
                <w:sz w:val="20"/>
                <w:szCs w:val="24"/>
                <w:lang w:val="fr"/>
              </w:rPr>
              <w:t>T</w:t>
            </w:r>
            <w:r>
              <w:rPr>
                <w:rFonts w:ascii="Calibri" w:hAnsi="Calibri"/>
                <w:color w:val="003967"/>
                <w:sz w:val="20"/>
                <w:szCs w:val="24"/>
                <w:lang w:val="fr"/>
              </w:rPr>
              <w:t xml:space="preserve"> +41 91 61 13 239 · </w:t>
            </w:r>
            <w:r>
              <w:rPr>
                <w:rFonts w:ascii="Calibri" w:hAnsi="Calibri"/>
                <w:color w:val="0092D0"/>
                <w:sz w:val="20"/>
                <w:szCs w:val="24"/>
                <w:lang w:val="fr"/>
              </w:rPr>
              <w:t>F</w:t>
            </w:r>
            <w:r>
              <w:rPr>
                <w:rFonts w:ascii="Calibri" w:hAnsi="Calibri"/>
                <w:color w:val="003967"/>
                <w:sz w:val="20"/>
                <w:szCs w:val="24"/>
                <w:lang w:val="fr"/>
              </w:rPr>
              <w:t xml:space="preserve"> +41 91 611 31 10</w:t>
            </w:r>
          </w:p>
          <w:p w14:paraId="334F71DF" w14:textId="77777777" w:rsidR="009A3E87" w:rsidRDefault="00E24E14" w:rsidP="00153E4E">
            <w:pPr>
              <w:ind w:left="-108"/>
              <w:rPr>
                <w:rFonts w:ascii="Calibri" w:hAnsi="Calibri"/>
                <w:color w:val="003967"/>
                <w:sz w:val="20"/>
                <w:szCs w:val="24"/>
              </w:rPr>
            </w:pPr>
            <w:r>
              <w:rPr>
                <w:rFonts w:ascii="Calibri" w:hAnsi="Calibri"/>
                <w:color w:val="003967"/>
                <w:sz w:val="20"/>
                <w:szCs w:val="24"/>
                <w:lang w:val="fr"/>
              </w:rPr>
              <w:t>marketing@faulhaber.ch</w:t>
            </w:r>
          </w:p>
          <w:p w14:paraId="09D050F5" w14:textId="77777777" w:rsidR="009A3E87" w:rsidRPr="00B064E6" w:rsidRDefault="009A3E87" w:rsidP="00153E4E">
            <w:pPr>
              <w:ind w:left="-108"/>
              <w:rPr>
                <w:rFonts w:ascii="Calibri" w:hAnsi="Calibri"/>
                <w:b/>
                <w:color w:val="003967"/>
                <w:sz w:val="24"/>
                <w:szCs w:val="24"/>
              </w:rPr>
            </w:pPr>
          </w:p>
        </w:tc>
      </w:tr>
    </w:tbl>
    <w:p w14:paraId="7F2BCC59" w14:textId="77777777" w:rsidR="00A572F1" w:rsidRPr="00B064E6" w:rsidRDefault="00A572F1" w:rsidP="00D0537A"/>
    <w:sectPr w:rsidR="00A572F1" w:rsidRPr="00B064E6" w:rsidSect="00C934DA">
      <w:headerReference w:type="default" r:id="rId8"/>
      <w:footerReference w:type="default" r:id="rId9"/>
      <w:headerReference w:type="first" r:id="rId10"/>
      <w:footerReference w:type="first" r:id="rId11"/>
      <w:pgSz w:w="11906" w:h="16838"/>
      <w:pgMar w:top="2836" w:right="1274" w:bottom="1560" w:left="1276" w:header="709" w:footer="111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0266A" w14:textId="77777777" w:rsidR="001A36A4" w:rsidRDefault="00E24E14">
      <w:r>
        <w:separator/>
      </w:r>
    </w:p>
  </w:endnote>
  <w:endnote w:type="continuationSeparator" w:id="0">
    <w:p w14:paraId="46BD6620" w14:textId="77777777" w:rsidR="001A36A4" w:rsidRDefault="00E24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9C4A1" w14:textId="77777777" w:rsidR="001F1D92" w:rsidRDefault="00E24E14" w:rsidP="00A454BC">
    <w:pPr>
      <w:pStyle w:val="Fuzeile"/>
      <w:tabs>
        <w:tab w:val="clear" w:pos="4536"/>
        <w:tab w:val="clear" w:pos="9072"/>
      </w:tabs>
    </w:pPr>
    <w:r>
      <w:rPr>
        <w:noProof/>
        <w:lang w:val="fr"/>
      </w:rPr>
      <w:drawing>
        <wp:anchor distT="0" distB="0" distL="114300" distR="114300" simplePos="0" relativeHeight="251657216" behindDoc="0" locked="0" layoutInCell="1" allowOverlap="1" wp14:anchorId="1FD90D0A" wp14:editId="64D5EA62">
          <wp:simplePos x="0" y="0"/>
          <wp:positionH relativeFrom="column">
            <wp:posOffset>-450215</wp:posOffset>
          </wp:positionH>
          <wp:positionV relativeFrom="paragraph">
            <wp:posOffset>525758</wp:posOffset>
          </wp:positionV>
          <wp:extent cx="6847200" cy="360000"/>
          <wp:effectExtent l="0" t="0" r="0" b="254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G_Footer_oh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7200" cy="36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1A31E" w14:textId="77777777" w:rsidR="005F763F" w:rsidRDefault="00E24E14">
    <w:pPr>
      <w:pStyle w:val="Fuzeile"/>
    </w:pPr>
    <w:r>
      <w:rPr>
        <w:noProof/>
        <w:lang w:val="fr"/>
      </w:rPr>
      <w:drawing>
        <wp:anchor distT="0" distB="0" distL="114300" distR="114300" simplePos="0" relativeHeight="251659264" behindDoc="0" locked="0" layoutInCell="1" allowOverlap="1" wp14:anchorId="0E0983A3" wp14:editId="1E0BBBD0">
          <wp:simplePos x="0" y="0"/>
          <wp:positionH relativeFrom="column">
            <wp:posOffset>-450215</wp:posOffset>
          </wp:positionH>
          <wp:positionV relativeFrom="paragraph">
            <wp:posOffset>525145</wp:posOffset>
          </wp:positionV>
          <wp:extent cx="6847200" cy="360000"/>
          <wp:effectExtent l="0" t="0" r="0" b="254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G_Footer_oh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7200" cy="360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4B0F4" w14:textId="77777777" w:rsidR="001A36A4" w:rsidRDefault="00E24E14">
      <w:r>
        <w:separator/>
      </w:r>
    </w:p>
  </w:footnote>
  <w:footnote w:type="continuationSeparator" w:id="0">
    <w:p w14:paraId="438D0F36" w14:textId="77777777" w:rsidR="001A36A4" w:rsidRDefault="00E24E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BF99A" w14:textId="77777777" w:rsidR="001F1D92" w:rsidRPr="00CE19E2" w:rsidRDefault="00E24E14">
    <w:pPr>
      <w:pStyle w:val="Kopfzeile"/>
      <w:rPr>
        <w:rFonts w:ascii="Calibri" w:hAnsi="Calibri"/>
        <w:szCs w:val="24"/>
      </w:rPr>
    </w:pPr>
    <w:r>
      <w:rPr>
        <w:rFonts w:ascii="Calibri" w:hAnsi="Calibri"/>
        <w:noProof/>
        <w:szCs w:val="24"/>
        <w:lang w:val="fr"/>
      </w:rPr>
      <w:drawing>
        <wp:anchor distT="0" distB="0" distL="114300" distR="114300" simplePos="0" relativeHeight="251656192" behindDoc="0" locked="0" layoutInCell="1" allowOverlap="1" wp14:anchorId="18C55059" wp14:editId="64A81922">
          <wp:simplePos x="0" y="0"/>
          <wp:positionH relativeFrom="page">
            <wp:posOffset>4320540</wp:posOffset>
          </wp:positionH>
          <wp:positionV relativeFrom="page">
            <wp:posOffset>431800</wp:posOffset>
          </wp:positionV>
          <wp:extent cx="2880000" cy="244800"/>
          <wp:effectExtent l="0" t="0" r="0" b="3175"/>
          <wp:wrapNone/>
          <wp:docPr id="12" name="Grafik 12" descr="R:\Marketing-Media\Bilder_neu\LOGO Faulhaber\png\DFF_Logo_2c_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 descr="R:\Marketing-Media\Bilder_neu\LOGO Faulhaber\png\DFF_Logo_2c_big.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880000" cy="244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F966E" w14:textId="77777777" w:rsidR="00C934DA" w:rsidRDefault="00C934DA" w:rsidP="00C934DA">
    <w:pPr>
      <w:pStyle w:val="Kopfzeile"/>
      <w:rPr>
        <w:rFonts w:asciiTheme="minorHAnsi" w:hAnsiTheme="minorHAnsi" w:cstheme="minorHAnsi"/>
        <w:color w:val="0092D0"/>
        <w:sz w:val="24"/>
        <w:szCs w:val="24"/>
      </w:rPr>
    </w:pPr>
  </w:p>
  <w:p w14:paraId="10BAC245" w14:textId="77777777" w:rsidR="00C934DA" w:rsidRDefault="00C934DA" w:rsidP="00C934DA">
    <w:pPr>
      <w:pStyle w:val="Kopfzeile"/>
      <w:rPr>
        <w:rFonts w:asciiTheme="minorHAnsi" w:hAnsiTheme="minorHAnsi" w:cstheme="minorHAnsi"/>
        <w:color w:val="0092D0"/>
        <w:sz w:val="24"/>
        <w:szCs w:val="24"/>
      </w:rPr>
    </w:pPr>
  </w:p>
  <w:p w14:paraId="67BB8F68" w14:textId="77777777" w:rsidR="00C934DA" w:rsidRDefault="00C934DA" w:rsidP="00C934DA">
    <w:pPr>
      <w:pStyle w:val="Kopfzeile"/>
      <w:rPr>
        <w:rFonts w:asciiTheme="minorHAnsi" w:hAnsiTheme="minorHAnsi" w:cstheme="minorHAnsi"/>
        <w:color w:val="0092D0"/>
        <w:sz w:val="24"/>
        <w:szCs w:val="24"/>
      </w:rPr>
    </w:pPr>
  </w:p>
  <w:p w14:paraId="2179676B" w14:textId="77777777" w:rsidR="00C934DA" w:rsidRDefault="00C934DA" w:rsidP="00C934DA">
    <w:pPr>
      <w:pStyle w:val="Kopfzeile"/>
      <w:rPr>
        <w:rFonts w:asciiTheme="minorHAnsi" w:hAnsiTheme="minorHAnsi" w:cstheme="minorHAnsi"/>
        <w:color w:val="0092D0"/>
        <w:sz w:val="24"/>
        <w:szCs w:val="24"/>
      </w:rPr>
    </w:pPr>
  </w:p>
  <w:p w14:paraId="49813728" w14:textId="77777777" w:rsidR="00C934DA" w:rsidRPr="00AB6F49" w:rsidRDefault="00E24E14" w:rsidP="00C934DA">
    <w:pPr>
      <w:pStyle w:val="Kopfzeile"/>
      <w:rPr>
        <w:rFonts w:ascii="Calibri" w:hAnsi="Calibri"/>
        <w:b/>
        <w:szCs w:val="24"/>
      </w:rPr>
    </w:pPr>
    <w:r>
      <w:rPr>
        <w:rFonts w:asciiTheme="minorHAnsi" w:hAnsiTheme="minorHAnsi"/>
        <w:b/>
        <w:bCs/>
        <w:color w:val="003967"/>
        <w:sz w:val="36"/>
        <w:szCs w:val="24"/>
        <w:lang w:val="fr"/>
      </w:rPr>
      <w:t>Communiqué de presse</w:t>
    </w:r>
    <w:r>
      <w:rPr>
        <w:rFonts w:ascii="Calibri" w:hAnsi="Calibri"/>
        <w:noProof/>
        <w:szCs w:val="24"/>
        <w:lang w:val="fr"/>
      </w:rPr>
      <w:drawing>
        <wp:anchor distT="0" distB="0" distL="114300" distR="114300" simplePos="0" relativeHeight="251658240" behindDoc="0" locked="0" layoutInCell="1" allowOverlap="1" wp14:anchorId="7D8DA2D1" wp14:editId="3DAC1760">
          <wp:simplePos x="0" y="0"/>
          <wp:positionH relativeFrom="page">
            <wp:posOffset>4320540</wp:posOffset>
          </wp:positionH>
          <wp:positionV relativeFrom="page">
            <wp:posOffset>431800</wp:posOffset>
          </wp:positionV>
          <wp:extent cx="2880000" cy="244800"/>
          <wp:effectExtent l="0" t="0" r="0" b="3175"/>
          <wp:wrapNone/>
          <wp:docPr id="14" name="Grafik 14" descr="R:\Marketing-Media\Bilder_neu\LOGO Faulhaber\png\DFF_Logo_2c_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 descr="R:\Marketing-Media\Bilder_neu\LOGO Faulhaber\png\DFF_Logo_2c_big.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880000" cy="244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2DD7B6" w14:textId="77777777" w:rsidR="00C934DA" w:rsidRDefault="00C934D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853D22"/>
    <w:multiLevelType w:val="hybridMultilevel"/>
    <w:tmpl w:val="F418EB54"/>
    <w:lvl w:ilvl="0" w:tplc="D2B04E3A">
      <w:start w:val="1"/>
      <w:numFmt w:val="bullet"/>
      <w:lvlText w:val=""/>
      <w:lvlJc w:val="left"/>
      <w:pPr>
        <w:ind w:left="720" w:hanging="360"/>
      </w:pPr>
      <w:rPr>
        <w:rFonts w:ascii="Symbol" w:hAnsi="Symbol" w:hint="default"/>
      </w:rPr>
    </w:lvl>
    <w:lvl w:ilvl="1" w:tplc="658C4CB8" w:tentative="1">
      <w:start w:val="1"/>
      <w:numFmt w:val="bullet"/>
      <w:lvlText w:val="o"/>
      <w:lvlJc w:val="left"/>
      <w:pPr>
        <w:ind w:left="1440" w:hanging="360"/>
      </w:pPr>
      <w:rPr>
        <w:rFonts w:ascii="Courier New" w:hAnsi="Courier New" w:cs="Courier New" w:hint="default"/>
      </w:rPr>
    </w:lvl>
    <w:lvl w:ilvl="2" w:tplc="8CA4E854" w:tentative="1">
      <w:start w:val="1"/>
      <w:numFmt w:val="bullet"/>
      <w:lvlText w:val=""/>
      <w:lvlJc w:val="left"/>
      <w:pPr>
        <w:ind w:left="2160" w:hanging="360"/>
      </w:pPr>
      <w:rPr>
        <w:rFonts w:ascii="Wingdings" w:hAnsi="Wingdings" w:hint="default"/>
      </w:rPr>
    </w:lvl>
    <w:lvl w:ilvl="3" w:tplc="7ABE723C" w:tentative="1">
      <w:start w:val="1"/>
      <w:numFmt w:val="bullet"/>
      <w:lvlText w:val=""/>
      <w:lvlJc w:val="left"/>
      <w:pPr>
        <w:ind w:left="2880" w:hanging="360"/>
      </w:pPr>
      <w:rPr>
        <w:rFonts w:ascii="Symbol" w:hAnsi="Symbol" w:hint="default"/>
      </w:rPr>
    </w:lvl>
    <w:lvl w:ilvl="4" w:tplc="CC88F4FC" w:tentative="1">
      <w:start w:val="1"/>
      <w:numFmt w:val="bullet"/>
      <w:lvlText w:val="o"/>
      <w:lvlJc w:val="left"/>
      <w:pPr>
        <w:ind w:left="3600" w:hanging="360"/>
      </w:pPr>
      <w:rPr>
        <w:rFonts w:ascii="Courier New" w:hAnsi="Courier New" w:cs="Courier New" w:hint="default"/>
      </w:rPr>
    </w:lvl>
    <w:lvl w:ilvl="5" w:tplc="14789252" w:tentative="1">
      <w:start w:val="1"/>
      <w:numFmt w:val="bullet"/>
      <w:lvlText w:val=""/>
      <w:lvlJc w:val="left"/>
      <w:pPr>
        <w:ind w:left="4320" w:hanging="360"/>
      </w:pPr>
      <w:rPr>
        <w:rFonts w:ascii="Wingdings" w:hAnsi="Wingdings" w:hint="default"/>
      </w:rPr>
    </w:lvl>
    <w:lvl w:ilvl="6" w:tplc="D15C5C64" w:tentative="1">
      <w:start w:val="1"/>
      <w:numFmt w:val="bullet"/>
      <w:lvlText w:val=""/>
      <w:lvlJc w:val="left"/>
      <w:pPr>
        <w:ind w:left="5040" w:hanging="360"/>
      </w:pPr>
      <w:rPr>
        <w:rFonts w:ascii="Symbol" w:hAnsi="Symbol" w:hint="default"/>
      </w:rPr>
    </w:lvl>
    <w:lvl w:ilvl="7" w:tplc="DD0A45E2" w:tentative="1">
      <w:start w:val="1"/>
      <w:numFmt w:val="bullet"/>
      <w:lvlText w:val="o"/>
      <w:lvlJc w:val="left"/>
      <w:pPr>
        <w:ind w:left="5760" w:hanging="360"/>
      </w:pPr>
      <w:rPr>
        <w:rFonts w:ascii="Courier New" w:hAnsi="Courier New" w:cs="Courier New" w:hint="default"/>
      </w:rPr>
    </w:lvl>
    <w:lvl w:ilvl="8" w:tplc="5F92CCD4" w:tentative="1">
      <w:start w:val="1"/>
      <w:numFmt w:val="bullet"/>
      <w:lvlText w:val=""/>
      <w:lvlJc w:val="left"/>
      <w:pPr>
        <w:ind w:left="6480" w:hanging="360"/>
      </w:pPr>
      <w:rPr>
        <w:rFonts w:ascii="Wingdings" w:hAnsi="Wingdings" w:hint="default"/>
      </w:rPr>
    </w:lvl>
  </w:abstractNum>
  <w:num w:numId="1" w16cid:durableId="13249664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BBE"/>
    <w:rsid w:val="00000F61"/>
    <w:rsid w:val="00015A80"/>
    <w:rsid w:val="00024BC2"/>
    <w:rsid w:val="00046E54"/>
    <w:rsid w:val="000514E0"/>
    <w:rsid w:val="0005785A"/>
    <w:rsid w:val="00060898"/>
    <w:rsid w:val="000911AD"/>
    <w:rsid w:val="000E036F"/>
    <w:rsid w:val="000F5B6C"/>
    <w:rsid w:val="00153E4E"/>
    <w:rsid w:val="00157998"/>
    <w:rsid w:val="001957EA"/>
    <w:rsid w:val="001A0A1D"/>
    <w:rsid w:val="001A36A4"/>
    <w:rsid w:val="001A5964"/>
    <w:rsid w:val="001B390E"/>
    <w:rsid w:val="001C3041"/>
    <w:rsid w:val="001C78C7"/>
    <w:rsid w:val="001D24CB"/>
    <w:rsid w:val="001F1D92"/>
    <w:rsid w:val="00206083"/>
    <w:rsid w:val="00230DDB"/>
    <w:rsid w:val="002313D5"/>
    <w:rsid w:val="00233B0C"/>
    <w:rsid w:val="00234BDD"/>
    <w:rsid w:val="00273D73"/>
    <w:rsid w:val="0028443C"/>
    <w:rsid w:val="002859B3"/>
    <w:rsid w:val="00287224"/>
    <w:rsid w:val="002A431C"/>
    <w:rsid w:val="002D18BA"/>
    <w:rsid w:val="002F4956"/>
    <w:rsid w:val="002F55A9"/>
    <w:rsid w:val="003258F1"/>
    <w:rsid w:val="00333000"/>
    <w:rsid w:val="00342BBC"/>
    <w:rsid w:val="00354A05"/>
    <w:rsid w:val="00356DD8"/>
    <w:rsid w:val="00364804"/>
    <w:rsid w:val="003751FE"/>
    <w:rsid w:val="00397D6C"/>
    <w:rsid w:val="003A2EA1"/>
    <w:rsid w:val="003B29F8"/>
    <w:rsid w:val="003D1442"/>
    <w:rsid w:val="0040263A"/>
    <w:rsid w:val="00422927"/>
    <w:rsid w:val="0046350C"/>
    <w:rsid w:val="0046447F"/>
    <w:rsid w:val="0047605E"/>
    <w:rsid w:val="00481B1C"/>
    <w:rsid w:val="0048778F"/>
    <w:rsid w:val="004A2138"/>
    <w:rsid w:val="004C6C2A"/>
    <w:rsid w:val="004E55B0"/>
    <w:rsid w:val="00511F92"/>
    <w:rsid w:val="0054327B"/>
    <w:rsid w:val="005459C0"/>
    <w:rsid w:val="00550A6F"/>
    <w:rsid w:val="00551C1E"/>
    <w:rsid w:val="0058675A"/>
    <w:rsid w:val="005B4BBE"/>
    <w:rsid w:val="005C3C07"/>
    <w:rsid w:val="005D49C5"/>
    <w:rsid w:val="005D7B08"/>
    <w:rsid w:val="005E5146"/>
    <w:rsid w:val="005F6577"/>
    <w:rsid w:val="005F763F"/>
    <w:rsid w:val="0060399E"/>
    <w:rsid w:val="006110DE"/>
    <w:rsid w:val="00653277"/>
    <w:rsid w:val="00656B59"/>
    <w:rsid w:val="00661CA0"/>
    <w:rsid w:val="00683D9E"/>
    <w:rsid w:val="006A6996"/>
    <w:rsid w:val="006B48CA"/>
    <w:rsid w:val="006E37E4"/>
    <w:rsid w:val="007007A7"/>
    <w:rsid w:val="0071160A"/>
    <w:rsid w:val="007377C4"/>
    <w:rsid w:val="00741FA2"/>
    <w:rsid w:val="00746CD5"/>
    <w:rsid w:val="00763722"/>
    <w:rsid w:val="0077521C"/>
    <w:rsid w:val="007953B7"/>
    <w:rsid w:val="007A5D91"/>
    <w:rsid w:val="007B15DF"/>
    <w:rsid w:val="007B476A"/>
    <w:rsid w:val="007B4900"/>
    <w:rsid w:val="007C3336"/>
    <w:rsid w:val="007D5DE6"/>
    <w:rsid w:val="007F4F30"/>
    <w:rsid w:val="008068EB"/>
    <w:rsid w:val="00806B8D"/>
    <w:rsid w:val="0081008D"/>
    <w:rsid w:val="00846343"/>
    <w:rsid w:val="00852FD0"/>
    <w:rsid w:val="00871680"/>
    <w:rsid w:val="008751B3"/>
    <w:rsid w:val="008F2EED"/>
    <w:rsid w:val="008F7ACE"/>
    <w:rsid w:val="0091057D"/>
    <w:rsid w:val="00925A3B"/>
    <w:rsid w:val="00946EAC"/>
    <w:rsid w:val="00950F35"/>
    <w:rsid w:val="00956842"/>
    <w:rsid w:val="0097309F"/>
    <w:rsid w:val="00973316"/>
    <w:rsid w:val="009A3E87"/>
    <w:rsid w:val="009B4F18"/>
    <w:rsid w:val="009C53CD"/>
    <w:rsid w:val="009D0DEC"/>
    <w:rsid w:val="009D6D40"/>
    <w:rsid w:val="009D7219"/>
    <w:rsid w:val="009F2D6B"/>
    <w:rsid w:val="00A02701"/>
    <w:rsid w:val="00A16621"/>
    <w:rsid w:val="00A2106F"/>
    <w:rsid w:val="00A42665"/>
    <w:rsid w:val="00A454BC"/>
    <w:rsid w:val="00A572F1"/>
    <w:rsid w:val="00A71B61"/>
    <w:rsid w:val="00A97770"/>
    <w:rsid w:val="00AB1C73"/>
    <w:rsid w:val="00AB5F33"/>
    <w:rsid w:val="00AB6F49"/>
    <w:rsid w:val="00AE1D64"/>
    <w:rsid w:val="00AF79B5"/>
    <w:rsid w:val="00B064E6"/>
    <w:rsid w:val="00B349FA"/>
    <w:rsid w:val="00B62ECD"/>
    <w:rsid w:val="00B83133"/>
    <w:rsid w:val="00BA49FD"/>
    <w:rsid w:val="00BB3B04"/>
    <w:rsid w:val="00BD3034"/>
    <w:rsid w:val="00BF190C"/>
    <w:rsid w:val="00BF2449"/>
    <w:rsid w:val="00C029FF"/>
    <w:rsid w:val="00C254FB"/>
    <w:rsid w:val="00C26761"/>
    <w:rsid w:val="00C637A3"/>
    <w:rsid w:val="00C67021"/>
    <w:rsid w:val="00C80EB2"/>
    <w:rsid w:val="00C8482C"/>
    <w:rsid w:val="00C934DA"/>
    <w:rsid w:val="00CA3021"/>
    <w:rsid w:val="00CA4216"/>
    <w:rsid w:val="00CE19E2"/>
    <w:rsid w:val="00D0537A"/>
    <w:rsid w:val="00D17321"/>
    <w:rsid w:val="00D31D90"/>
    <w:rsid w:val="00D743A7"/>
    <w:rsid w:val="00DB55AB"/>
    <w:rsid w:val="00DE3B8E"/>
    <w:rsid w:val="00E245B8"/>
    <w:rsid w:val="00E24E14"/>
    <w:rsid w:val="00E333D5"/>
    <w:rsid w:val="00E4437D"/>
    <w:rsid w:val="00E5429C"/>
    <w:rsid w:val="00E64D65"/>
    <w:rsid w:val="00E82C85"/>
    <w:rsid w:val="00E85FBA"/>
    <w:rsid w:val="00EC0CB6"/>
    <w:rsid w:val="00EC781D"/>
    <w:rsid w:val="00EF0802"/>
    <w:rsid w:val="00EF51B7"/>
    <w:rsid w:val="00F05FFA"/>
    <w:rsid w:val="00F54BBE"/>
    <w:rsid w:val="00F93B4D"/>
    <w:rsid w:val="00FA69C3"/>
    <w:rsid w:val="00FA74B9"/>
    <w:rsid w:val="00FD63D3"/>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6D533D5"/>
  <w15:docId w15:val="{D90D2A0D-E196-4C74-9854-CEAB86C2C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Standard">
    <w:name w:val="Normal"/>
    <w:qFormat/>
    <w:rsid w:val="00CE19E2"/>
    <w:rPr>
      <w:rFonts w:ascii="Book Antiqua" w:hAnsi="Book Antiqu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F1D92"/>
    <w:pPr>
      <w:tabs>
        <w:tab w:val="center" w:pos="4536"/>
        <w:tab w:val="right" w:pos="9072"/>
      </w:tabs>
    </w:pPr>
  </w:style>
  <w:style w:type="paragraph" w:styleId="Fuzeile">
    <w:name w:val="footer"/>
    <w:basedOn w:val="Standard"/>
    <w:rsid w:val="001F1D92"/>
    <w:pPr>
      <w:tabs>
        <w:tab w:val="center" w:pos="4536"/>
        <w:tab w:val="right" w:pos="9072"/>
      </w:tabs>
    </w:pPr>
  </w:style>
  <w:style w:type="paragraph" w:styleId="Sprechblasentext">
    <w:name w:val="Balloon Text"/>
    <w:basedOn w:val="Standard"/>
    <w:link w:val="SprechblasentextZchn"/>
    <w:rsid w:val="002F55A9"/>
    <w:rPr>
      <w:rFonts w:ascii="Tahoma" w:hAnsi="Tahoma" w:cs="Tahoma"/>
      <w:sz w:val="16"/>
      <w:szCs w:val="16"/>
    </w:rPr>
  </w:style>
  <w:style w:type="character" w:customStyle="1" w:styleId="SprechblasentextZchn">
    <w:name w:val="Sprechblasentext Zchn"/>
    <w:basedOn w:val="Absatz-Standardschriftart"/>
    <w:link w:val="Sprechblasentext"/>
    <w:rsid w:val="002F55A9"/>
    <w:rPr>
      <w:rFonts w:ascii="Tahoma" w:hAnsi="Tahoma" w:cs="Tahoma"/>
      <w:sz w:val="16"/>
      <w:szCs w:val="16"/>
    </w:rPr>
  </w:style>
  <w:style w:type="table" w:styleId="Tabellenraster">
    <w:name w:val="Table Grid"/>
    <w:basedOn w:val="NormaleTabelle"/>
    <w:rsid w:val="00CE19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rsid w:val="001A5964"/>
    <w:rPr>
      <w:color w:val="0000FF" w:themeColor="hyperlink"/>
      <w:u w:val="single"/>
    </w:rPr>
  </w:style>
  <w:style w:type="paragraph" w:styleId="Listenabsatz">
    <w:name w:val="List Paragraph"/>
    <w:basedOn w:val="Standard"/>
    <w:uiPriority w:val="34"/>
    <w:qFormat/>
    <w:rsid w:val="008751B3"/>
    <w:pPr>
      <w:spacing w:after="200" w:line="276" w:lineRule="auto"/>
      <w:ind w:left="720"/>
      <w:contextualSpacing/>
    </w:pPr>
    <w:rPr>
      <w:rFonts w:asciiTheme="minorHAnsi" w:eastAsiaTheme="minorEastAsia" w:hAnsiTheme="minorHAnsi" w:cstheme="minorBidi"/>
      <w:lang w:eastAsia="zh-CN"/>
    </w:rPr>
  </w:style>
  <w:style w:type="character" w:customStyle="1" w:styleId="NichtaufgelsteErwhnung1">
    <w:name w:val="Nicht aufgelöste Erwähnung1"/>
    <w:basedOn w:val="Absatz-Standardschriftart"/>
    <w:uiPriority w:val="99"/>
    <w:semiHidden/>
    <w:unhideWhenUsed/>
    <w:rsid w:val="002F4956"/>
    <w:rPr>
      <w:color w:val="605E5C"/>
      <w:shd w:val="clear" w:color="auto" w:fill="E1DFDD"/>
    </w:rPr>
  </w:style>
  <w:style w:type="character" w:styleId="Kommentarzeichen">
    <w:name w:val="annotation reference"/>
    <w:basedOn w:val="Absatz-Standardschriftart"/>
    <w:semiHidden/>
    <w:unhideWhenUsed/>
    <w:rsid w:val="00A02701"/>
    <w:rPr>
      <w:sz w:val="16"/>
      <w:szCs w:val="16"/>
    </w:rPr>
  </w:style>
  <w:style w:type="paragraph" w:styleId="Kommentartext">
    <w:name w:val="annotation text"/>
    <w:basedOn w:val="Standard"/>
    <w:link w:val="KommentartextZchn"/>
    <w:semiHidden/>
    <w:unhideWhenUsed/>
    <w:rsid w:val="00A02701"/>
    <w:rPr>
      <w:sz w:val="20"/>
      <w:szCs w:val="20"/>
    </w:rPr>
  </w:style>
  <w:style w:type="character" w:customStyle="1" w:styleId="KommentartextZchn">
    <w:name w:val="Kommentartext Zchn"/>
    <w:basedOn w:val="Absatz-Standardschriftart"/>
    <w:link w:val="Kommentartext"/>
    <w:semiHidden/>
    <w:rsid w:val="00A02701"/>
    <w:rPr>
      <w:rFonts w:ascii="Book Antiqua" w:hAnsi="Book Antiqua"/>
    </w:rPr>
  </w:style>
  <w:style w:type="paragraph" w:styleId="Kommentarthema">
    <w:name w:val="annotation subject"/>
    <w:basedOn w:val="Kommentartext"/>
    <w:next w:val="Kommentartext"/>
    <w:link w:val="KommentarthemaZchn"/>
    <w:semiHidden/>
    <w:unhideWhenUsed/>
    <w:rsid w:val="00A02701"/>
    <w:rPr>
      <w:b/>
      <w:bCs/>
    </w:rPr>
  </w:style>
  <w:style w:type="character" w:customStyle="1" w:styleId="KommentarthemaZchn">
    <w:name w:val="Kommentarthema Zchn"/>
    <w:basedOn w:val="KommentartextZchn"/>
    <w:link w:val="Kommentarthema"/>
    <w:semiHidden/>
    <w:rsid w:val="00A02701"/>
    <w:rPr>
      <w:rFonts w:ascii="Book Antiqua" w:hAnsi="Book Antiqu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AULHABER">
      <a:majorFont>
        <a:latin typeface="Calibri"/>
        <a:ea typeface=""/>
        <a:cs typeface=""/>
      </a:majorFont>
      <a:minorFont>
        <a:latin typeface="Calibr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582</Words>
  <Characters>3333</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Dr. Fritz Faulhaber</Company>
  <LinksUpToDate>false</LinksUpToDate>
  <CharactersWithSpaces>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Rebmann Kristina</dc:creator>
  <cp:lastModifiedBy>Frey Carina</cp:lastModifiedBy>
  <cp:revision>23</cp:revision>
  <cp:lastPrinted>2016-03-23T17:15:00Z</cp:lastPrinted>
  <dcterms:created xsi:type="dcterms:W3CDTF">2023-09-26T13:14:00Z</dcterms:created>
  <dcterms:modified xsi:type="dcterms:W3CDTF">2023-10-05T12:43:00Z</dcterms:modified>
</cp:coreProperties>
</file>