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C5D4" w14:textId="77777777" w:rsidR="00BA49FD" w:rsidRDefault="00BA49FD" w:rsidP="001B390E">
      <w:pPr>
        <w:spacing w:before="240" w:after="120"/>
        <w:rPr>
          <w:rFonts w:ascii="Calibri" w:hAnsi="Calibri"/>
          <w:sz w:val="24"/>
          <w:szCs w:val="24"/>
        </w:rPr>
      </w:pPr>
    </w:p>
    <w:p w14:paraId="2E931661" w14:textId="77777777" w:rsidR="00FD7241" w:rsidRPr="0005726F" w:rsidRDefault="0005726F" w:rsidP="00FD7241">
      <w:pPr>
        <w:spacing w:after="160" w:line="259" w:lineRule="auto"/>
        <w:rPr>
          <w:rFonts w:ascii="Calibri" w:eastAsia="DengXian" w:hAnsi="Calibri"/>
          <w:b/>
          <w:bCs/>
          <w:sz w:val="28"/>
          <w:szCs w:val="28"/>
          <w:lang w:val="nl-NL"/>
        </w:rPr>
      </w:pPr>
      <w:r>
        <w:rPr>
          <w:rFonts w:ascii="Calibri" w:eastAsia="DengXian" w:hAnsi="Calibri"/>
          <w:b/>
          <w:bCs/>
          <w:sz w:val="28"/>
          <w:szCs w:val="28"/>
          <w:lang w:val="nl"/>
        </w:rPr>
        <w:t>Het meest compacte Motion Control System op de markt</w:t>
      </w:r>
    </w:p>
    <w:p w14:paraId="5BCE6233" w14:textId="77777777" w:rsidR="00FD7241" w:rsidRPr="0005726F" w:rsidRDefault="0005726F" w:rsidP="00FD7241">
      <w:pPr>
        <w:spacing w:after="160" w:line="259" w:lineRule="auto"/>
        <w:rPr>
          <w:rFonts w:ascii="Calibri" w:eastAsia="DengXian" w:hAnsi="Calibri"/>
          <w:b/>
          <w:bCs/>
          <w:sz w:val="24"/>
          <w:szCs w:val="24"/>
          <w:lang w:val="nl-NL"/>
        </w:rPr>
      </w:pPr>
      <w:r>
        <w:rPr>
          <w:rFonts w:ascii="Calibri" w:eastAsia="DengXian" w:hAnsi="Calibri"/>
          <w:b/>
          <w:bCs/>
          <w:sz w:val="24"/>
          <w:szCs w:val="24"/>
          <w:lang w:val="nl"/>
        </w:rPr>
        <w:t>FAULHABER introduceert een nieuw systeem voor Motion Control. Om precies te zijn: de kleinste geïntegreerde Motion Controller ter wereld.</w:t>
      </w:r>
    </w:p>
    <w:p w14:paraId="179A2C00" w14:textId="4046D68F" w:rsidR="009F70AA" w:rsidRPr="0005726F" w:rsidRDefault="0005726F" w:rsidP="00517087">
      <w:pPr>
        <w:spacing w:after="160" w:line="259" w:lineRule="auto"/>
        <w:rPr>
          <w:rFonts w:ascii="Calibri" w:eastAsia="DengXian" w:hAnsi="Calibri"/>
          <w:sz w:val="24"/>
          <w:szCs w:val="24"/>
          <w:lang w:val="nl-NL"/>
        </w:rPr>
      </w:pPr>
      <w:r>
        <w:rPr>
          <w:rFonts w:ascii="Calibri" w:eastAsia="DengXian" w:hAnsi="Calibri"/>
          <w:sz w:val="24"/>
          <w:szCs w:val="24"/>
          <w:lang w:val="nl"/>
        </w:rPr>
        <w:t>De nieuwe Integrated Motion Controller BX4 IMC is ingebouwd in de krachtige borstelloze motoren uit de FAULHABER productserie BX4. De controller biedt uitgebreide functies en uitstekende performance. De controller verlengt de motor met slechts 18 mm, en dat is inclusief een servocontroller met compleet functiepakket en een 12-bits encoder. Bovendien is bij alle verschillende uitvoeringen van de controller de volledige performance van de motor beschikbaar.</w:t>
      </w:r>
    </w:p>
    <w:p w14:paraId="1096BDF1" w14:textId="77777777" w:rsidR="00D96E6D" w:rsidRPr="0005726F" w:rsidRDefault="0005726F" w:rsidP="00517087">
      <w:pPr>
        <w:spacing w:after="160" w:line="259" w:lineRule="auto"/>
        <w:rPr>
          <w:rFonts w:ascii="Calibri" w:eastAsia="DengXian" w:hAnsi="Calibri"/>
          <w:sz w:val="24"/>
          <w:szCs w:val="24"/>
          <w:lang w:val="nl-NL"/>
        </w:rPr>
      </w:pPr>
      <w:r>
        <w:rPr>
          <w:rFonts w:ascii="Calibri" w:eastAsia="DengXian" w:hAnsi="Calibri"/>
          <w:sz w:val="24"/>
          <w:szCs w:val="24"/>
          <w:lang w:val="nl"/>
        </w:rPr>
        <w:t>De uitvoering met RS232-poort is ideaal voor integratie via een PC of een ingebedde master. De CANopen-uitvoering is perfect voor netwerken in de industriële automatisering. De controller is volledig compliant met de standaard CiA 402 voor servo-aandrijvingen, zodat directe ondersteuning van gangbare PLC's geen probleem is. Maar ook met de RS232-versie kunnen meerdere aandrijvingen worden aangestuurd vanaf een enkele poort van de master. Typische taken zoals homing van de aandrijving kan de geïntegreerde Motion Controller direct uitvoeren met lokale digitale en analoge I/O's.</w:t>
      </w:r>
    </w:p>
    <w:p w14:paraId="02017409" w14:textId="77777777" w:rsidR="00517087"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 xml:space="preserve">Alternatief kunnen beide versies ook zonder master als "stand-alone" worden gebruikt. De digitale en analoge I/O's kunnen dan flexibel worden ingezet voor lokale aansturingstaken of voor specifieke doelwaarden en huidige waarden. </w:t>
      </w:r>
    </w:p>
    <w:p w14:paraId="0CCD3A90" w14:textId="77777777" w:rsidR="00FD7241"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 xml:space="preserve">De compacte controllers </w:t>
      </w:r>
      <w:bookmarkStart w:id="0" w:name="_Hlk161166223"/>
      <w:r>
        <w:rPr>
          <w:rFonts w:ascii="Calibri" w:eastAsia="DengXian" w:hAnsi="Calibri"/>
          <w:sz w:val="24"/>
          <w:szCs w:val="24"/>
          <w:lang w:val="nl"/>
        </w:rPr>
        <w:t>22xx…BX4 IMC</w:t>
      </w:r>
      <w:bookmarkEnd w:id="0"/>
      <w:r>
        <w:rPr>
          <w:rFonts w:ascii="Calibri" w:eastAsia="DengXian" w:hAnsi="Calibri"/>
          <w:sz w:val="24"/>
          <w:szCs w:val="24"/>
          <w:lang w:val="nl"/>
        </w:rPr>
        <w:t xml:space="preserve"> werken natuurlijk ook in combinatie met vele producten uit het assortiment van FAULHABER, zoals de compacte GPT-tandwielkasten en de nieuwe lineaire actuatoren 22L. </w:t>
      </w:r>
    </w:p>
    <w:p w14:paraId="384C701F" w14:textId="77777777" w:rsidR="00FD7241" w:rsidRPr="0005726F" w:rsidRDefault="0005726F" w:rsidP="00FD7241">
      <w:pPr>
        <w:spacing w:after="160" w:line="259" w:lineRule="auto"/>
        <w:rPr>
          <w:rFonts w:ascii="Calibri" w:eastAsia="DengXian" w:hAnsi="Calibri"/>
          <w:b/>
          <w:bCs/>
          <w:sz w:val="24"/>
          <w:szCs w:val="24"/>
          <w:lang w:val="nl-NL"/>
        </w:rPr>
      </w:pPr>
      <w:r>
        <w:rPr>
          <w:rFonts w:ascii="Calibri" w:eastAsia="DengXian" w:hAnsi="Calibri"/>
          <w:b/>
          <w:bCs/>
          <w:sz w:val="24"/>
          <w:szCs w:val="24"/>
          <w:lang w:val="nl"/>
        </w:rPr>
        <w:t>Efficiënt en bijzonder dynamisch</w:t>
      </w:r>
    </w:p>
    <w:p w14:paraId="67761C82" w14:textId="77777777" w:rsidR="00D96E6D"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 xml:space="preserve">De ingebouwde stroombesturing beschermt het systeem automatisch tegen overbelasting, en er is ook een diagnosefunctie. Regeling van koppel, snelheid en positie zijn ondersteund volgens de standaard voor servo-aandrijvingen. Hiernaast heeft de controller een uitstekende elektromagnetische compatibiliteit en natuurlijk het verplichte EC-keurmerk. </w:t>
      </w:r>
    </w:p>
    <w:p w14:paraId="39308E2E" w14:textId="13B43BA4" w:rsidR="00FD7241"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 xml:space="preserve">De borstelloze motoren met de nieuwe Integrated Motion Controller </w:t>
      </w:r>
      <w:bookmarkStart w:id="1" w:name="_Hlk161166510"/>
      <w:r>
        <w:rPr>
          <w:rFonts w:ascii="Calibri" w:eastAsia="DengXian" w:hAnsi="Calibri"/>
          <w:sz w:val="24"/>
          <w:szCs w:val="24"/>
          <w:lang w:val="nl"/>
        </w:rPr>
        <w:t>BX4 IMC</w:t>
      </w:r>
      <w:bookmarkEnd w:id="1"/>
      <w:r>
        <w:rPr>
          <w:rFonts w:ascii="Calibri" w:eastAsia="DengXian" w:hAnsi="Calibri"/>
          <w:sz w:val="24"/>
          <w:szCs w:val="24"/>
          <w:lang w:val="nl"/>
        </w:rPr>
        <w:t xml:space="preserve"> zijn verkrijgbaar in twee lengtes met een indrukwekkende verhouding tussen omvang en performance, en extreem dynamische karakteristieken. Ze zijn geschikt voor uiteenlopende marktsegmenten, zoals medische en laboratoriumtechnologie, automatiseringstechnologie, robotica en gespecialiseerde industriële machines.</w:t>
      </w:r>
    </w:p>
    <w:p w14:paraId="16CB4438" w14:textId="77777777" w:rsidR="00FD7241" w:rsidRPr="0005726F" w:rsidRDefault="0005726F" w:rsidP="00FD7241">
      <w:pPr>
        <w:spacing w:after="160" w:line="259" w:lineRule="auto"/>
        <w:rPr>
          <w:rFonts w:ascii="Calibri" w:eastAsia="DengXian" w:hAnsi="Calibri"/>
          <w:b/>
          <w:bCs/>
          <w:sz w:val="24"/>
          <w:szCs w:val="24"/>
          <w:lang w:val="nl-NL"/>
        </w:rPr>
      </w:pPr>
      <w:r>
        <w:rPr>
          <w:rFonts w:ascii="Calibri" w:eastAsia="DengXian" w:hAnsi="Calibri"/>
          <w:b/>
          <w:bCs/>
          <w:sz w:val="24"/>
          <w:szCs w:val="24"/>
          <w:lang w:val="nl"/>
        </w:rPr>
        <w:lastRenderedPageBreak/>
        <w:t>Compacte totaaloplossing in bewezen kwaliteit</w:t>
      </w:r>
    </w:p>
    <w:p w14:paraId="0F04D317" w14:textId="77777777" w:rsidR="00FD7241" w:rsidRPr="0005726F" w:rsidRDefault="0005726F" w:rsidP="00FD7241">
      <w:pPr>
        <w:spacing w:after="160" w:line="259" w:lineRule="auto"/>
        <w:rPr>
          <w:rFonts w:ascii="Calibri" w:eastAsia="DengXian" w:hAnsi="Calibri"/>
          <w:sz w:val="24"/>
          <w:szCs w:val="24"/>
          <w:lang w:val="nl-NL"/>
        </w:rPr>
      </w:pPr>
      <w:r>
        <w:rPr>
          <w:rFonts w:ascii="Calibri" w:eastAsia="DengXian" w:hAnsi="Calibri"/>
          <w:sz w:val="24"/>
          <w:szCs w:val="24"/>
          <w:lang w:val="nl"/>
        </w:rPr>
        <w:t>Het ontwerp met kleine diameter biedt gebruikers een compleet systeem met een minimale behoefte aan ruimte, resources en bedrading. U kunt het simpelweg aansluiten op uw toepassing en aan het werk gaan. Daarnaast is de gratis software Motion Manager 7.1 van FAULHABER waarschijnlijk de beste in zijn klasse voor eenvoudige configuratie en systeemintegratie. De interface ondersteunt een makkelijke systeemconfiguratie en biedt toegang tot de uitgebreidere diagnosefuncties. Voor een snelle start zijn er programmeeradapters beschikbaar voor RS232, CANopen en USB.</w:t>
      </w:r>
    </w:p>
    <w:p w14:paraId="4722DC6B" w14:textId="77777777" w:rsidR="004176DD" w:rsidRPr="0005726F" w:rsidRDefault="004176DD" w:rsidP="004176DD">
      <w:pPr>
        <w:spacing w:after="160" w:line="259" w:lineRule="auto"/>
        <w:rPr>
          <w:rFonts w:ascii="Calibri" w:eastAsia="DengXian" w:hAnsi="Calibri"/>
          <w:lang w:val="nl-NL"/>
        </w:rPr>
      </w:pP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F90702" w14:paraId="6771CDEF" w14:textId="77777777" w:rsidTr="00233B0C">
        <w:tc>
          <w:tcPr>
            <w:tcW w:w="4678" w:type="dxa"/>
          </w:tcPr>
          <w:p w14:paraId="1F6EBE27" w14:textId="77777777" w:rsidR="00E82C85" w:rsidRPr="0005726F" w:rsidRDefault="00E82C85" w:rsidP="000E036F">
            <w:pPr>
              <w:spacing w:line="300" w:lineRule="auto"/>
              <w:rPr>
                <w:rFonts w:ascii="Calibri" w:hAnsi="Calibri"/>
                <w:sz w:val="20"/>
                <w:szCs w:val="20"/>
                <w:lang w:val="nl-NL"/>
              </w:rPr>
            </w:pPr>
          </w:p>
        </w:tc>
        <w:tc>
          <w:tcPr>
            <w:tcW w:w="5389" w:type="dxa"/>
          </w:tcPr>
          <w:p w14:paraId="7681AA5E" w14:textId="133863EE" w:rsidR="00233B0C" w:rsidRPr="00E82C85" w:rsidRDefault="003F3AEC" w:rsidP="00233B0C">
            <w:pPr>
              <w:ind w:left="-108"/>
              <w:rPr>
                <w:rFonts w:ascii="Calibri" w:hAnsi="Calibri"/>
                <w:sz w:val="20"/>
                <w:szCs w:val="20"/>
              </w:rPr>
            </w:pPr>
            <w:r>
              <w:rPr>
                <w:rFonts w:ascii="Calibri" w:hAnsi="Calibri"/>
                <w:sz w:val="20"/>
                <w:szCs w:val="20"/>
                <w:lang w:val="nl"/>
              </w:rPr>
              <w:t>408</w:t>
            </w:r>
            <w:r w:rsidR="0005726F">
              <w:rPr>
                <w:rFonts w:ascii="Calibri" w:hAnsi="Calibri"/>
                <w:sz w:val="20"/>
                <w:szCs w:val="20"/>
                <w:lang w:val="nl"/>
              </w:rPr>
              <w:t xml:space="preserve"> words / 2,</w:t>
            </w:r>
            <w:r>
              <w:rPr>
                <w:rFonts w:ascii="Calibri" w:hAnsi="Calibri"/>
                <w:sz w:val="20"/>
                <w:szCs w:val="20"/>
                <w:lang w:val="nl"/>
              </w:rPr>
              <w:t>634</w:t>
            </w:r>
            <w:r w:rsidR="0005726F">
              <w:rPr>
                <w:rFonts w:ascii="Calibri" w:hAnsi="Calibri"/>
                <w:sz w:val="20"/>
                <w:szCs w:val="20"/>
                <w:lang w:val="nl"/>
              </w:rPr>
              <w:t xml:space="preserve"> characters</w:t>
            </w:r>
          </w:p>
        </w:tc>
      </w:tr>
      <w:tr w:rsidR="00F90702" w14:paraId="713D35E2" w14:textId="77777777" w:rsidTr="00233B0C">
        <w:trPr>
          <w:cantSplit/>
          <w:trHeight w:val="80"/>
        </w:trPr>
        <w:tc>
          <w:tcPr>
            <w:tcW w:w="4678" w:type="dxa"/>
          </w:tcPr>
          <w:p w14:paraId="67DC5EBC" w14:textId="77777777" w:rsidR="00157998" w:rsidRPr="00E82C85" w:rsidRDefault="00157998" w:rsidP="00956842">
            <w:pPr>
              <w:spacing w:line="300" w:lineRule="auto"/>
              <w:ind w:left="-108"/>
              <w:rPr>
                <w:rFonts w:ascii="Calibri" w:hAnsi="Calibri"/>
                <w:sz w:val="20"/>
                <w:szCs w:val="20"/>
              </w:rPr>
            </w:pPr>
          </w:p>
        </w:tc>
        <w:tc>
          <w:tcPr>
            <w:tcW w:w="5389" w:type="dxa"/>
            <w:vAlign w:val="bottom"/>
          </w:tcPr>
          <w:p w14:paraId="0C2B392D" w14:textId="77777777" w:rsidR="007B4900" w:rsidRPr="0071160A" w:rsidRDefault="007B4900" w:rsidP="004176DD">
            <w:pPr>
              <w:spacing w:after="120"/>
              <w:rPr>
                <w:rFonts w:ascii="Calibri" w:hAnsi="Calibri"/>
                <w:sz w:val="18"/>
                <w:szCs w:val="18"/>
              </w:rPr>
            </w:pPr>
          </w:p>
        </w:tc>
      </w:tr>
      <w:tr w:rsidR="00F90702" w14:paraId="4D8AAE59" w14:textId="77777777" w:rsidTr="00233B0C">
        <w:trPr>
          <w:cantSplit/>
          <w:trHeight w:val="80"/>
        </w:trPr>
        <w:tc>
          <w:tcPr>
            <w:tcW w:w="4678" w:type="dxa"/>
          </w:tcPr>
          <w:p w14:paraId="09250FBC" w14:textId="77777777" w:rsidR="003A2EA1" w:rsidRDefault="003A2EA1" w:rsidP="000E036F">
            <w:pPr>
              <w:spacing w:line="300" w:lineRule="auto"/>
              <w:ind w:left="-108"/>
              <w:rPr>
                <w:rFonts w:ascii="Calibri" w:hAnsi="Calibri"/>
                <w:szCs w:val="24"/>
              </w:rPr>
            </w:pPr>
          </w:p>
          <w:p w14:paraId="54490454" w14:textId="77777777" w:rsidR="0005726F" w:rsidRPr="003A2EA1" w:rsidRDefault="0005726F" w:rsidP="000E036F">
            <w:pPr>
              <w:spacing w:line="300" w:lineRule="auto"/>
              <w:ind w:left="-108"/>
              <w:rPr>
                <w:rFonts w:ascii="Calibri" w:hAnsi="Calibri"/>
                <w:szCs w:val="24"/>
              </w:rPr>
            </w:pPr>
          </w:p>
        </w:tc>
        <w:tc>
          <w:tcPr>
            <w:tcW w:w="5389" w:type="dxa"/>
            <w:vAlign w:val="bottom"/>
          </w:tcPr>
          <w:p w14:paraId="1037F3A5" w14:textId="77777777" w:rsidR="007B4900" w:rsidRDefault="007B4900" w:rsidP="000E036F">
            <w:pPr>
              <w:ind w:left="-108"/>
              <w:rPr>
                <w:rFonts w:ascii="Calibri" w:hAnsi="Calibri"/>
                <w:sz w:val="24"/>
                <w:szCs w:val="24"/>
              </w:rPr>
            </w:pPr>
          </w:p>
        </w:tc>
      </w:tr>
      <w:tr w:rsidR="0005726F" w14:paraId="0D757B24" w14:textId="77777777" w:rsidTr="009F0D71">
        <w:trPr>
          <w:cantSplit/>
          <w:trHeight w:val="80"/>
        </w:trPr>
        <w:tc>
          <w:tcPr>
            <w:tcW w:w="4678" w:type="dxa"/>
          </w:tcPr>
          <w:p w14:paraId="45205907" w14:textId="77777777" w:rsidR="0005726F" w:rsidRPr="003A2EA1" w:rsidRDefault="0005726F" w:rsidP="009F0D71">
            <w:pPr>
              <w:spacing w:line="300" w:lineRule="auto"/>
              <w:ind w:left="-108"/>
              <w:rPr>
                <w:rFonts w:ascii="Calibri" w:hAnsi="Calibri"/>
                <w:szCs w:val="24"/>
              </w:rPr>
            </w:pPr>
          </w:p>
        </w:tc>
        <w:tc>
          <w:tcPr>
            <w:tcW w:w="5389" w:type="dxa"/>
            <w:vAlign w:val="bottom"/>
          </w:tcPr>
          <w:p w14:paraId="05043518" w14:textId="77777777" w:rsidR="0005726F" w:rsidRDefault="0005726F" w:rsidP="009F0D71">
            <w:pPr>
              <w:ind w:left="-108"/>
              <w:rPr>
                <w:rFonts w:ascii="Calibri" w:hAnsi="Calibri"/>
                <w:sz w:val="24"/>
                <w:szCs w:val="24"/>
              </w:rPr>
            </w:pPr>
          </w:p>
        </w:tc>
      </w:tr>
    </w:tbl>
    <w:tbl>
      <w:tblPr>
        <w:tblW w:w="10065" w:type="dxa"/>
        <w:tblLayout w:type="fixed"/>
        <w:tblLook w:val="04A0" w:firstRow="1" w:lastRow="0" w:firstColumn="1" w:lastColumn="0" w:noHBand="0" w:noVBand="1"/>
      </w:tblPr>
      <w:tblGrid>
        <w:gridCol w:w="5529"/>
        <w:gridCol w:w="4536"/>
      </w:tblGrid>
      <w:tr w:rsidR="0005726F" w:rsidRPr="003F3AEC" w14:paraId="1AF0F298" w14:textId="77777777" w:rsidTr="009F0D71">
        <w:trPr>
          <w:cantSplit/>
          <w:trHeight w:val="80"/>
        </w:trPr>
        <w:tc>
          <w:tcPr>
            <w:tcW w:w="5529" w:type="dxa"/>
            <w:shd w:val="clear" w:color="auto" w:fill="auto"/>
          </w:tcPr>
          <w:p w14:paraId="6F01C800" w14:textId="77777777" w:rsidR="0005726F" w:rsidRPr="00A87E9E" w:rsidRDefault="0005726F" w:rsidP="009F0D71">
            <w:pPr>
              <w:spacing w:line="300" w:lineRule="auto"/>
              <w:ind w:left="-108"/>
              <w:rPr>
                <w:rFonts w:ascii="Calibri" w:hAnsi="Calibri"/>
                <w:szCs w:val="24"/>
              </w:rPr>
            </w:pPr>
            <w:r>
              <w:rPr>
                <w:rFonts w:ascii="Calibri" w:hAnsi="Calibri" w:cs="Calibri"/>
                <w:noProof/>
                <w:sz w:val="18"/>
                <w:szCs w:val="18"/>
              </w:rPr>
              <w:drawing>
                <wp:inline distT="0" distB="0" distL="0" distR="0" wp14:anchorId="289767D8" wp14:editId="53778CE7">
                  <wp:extent cx="3420000" cy="273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0" cy="2732400"/>
                          </a:xfrm>
                          <a:prstGeom prst="rect">
                            <a:avLst/>
                          </a:prstGeom>
                          <a:noFill/>
                          <a:ln>
                            <a:noFill/>
                          </a:ln>
                        </pic:spPr>
                      </pic:pic>
                    </a:graphicData>
                  </a:graphic>
                </wp:inline>
              </w:drawing>
            </w:r>
            <w:r>
              <w:rPr>
                <w:rFonts w:ascii="Calibri" w:hAnsi="Calibri"/>
                <w:noProof/>
                <w:szCs w:val="24"/>
              </w:rPr>
              <w:t xml:space="preserve">  </w:t>
            </w:r>
          </w:p>
        </w:tc>
        <w:tc>
          <w:tcPr>
            <w:tcW w:w="4536" w:type="dxa"/>
            <w:shd w:val="clear" w:color="auto" w:fill="auto"/>
            <w:vAlign w:val="bottom"/>
          </w:tcPr>
          <w:p w14:paraId="429662B3" w14:textId="77777777" w:rsidR="003F3AEC" w:rsidRDefault="0005726F" w:rsidP="009F0D71">
            <w:pPr>
              <w:ind w:left="-108"/>
              <w:rPr>
                <w:rFonts w:ascii="Calibri" w:hAnsi="Calibri" w:cs="Calibri"/>
                <w:sz w:val="18"/>
                <w:szCs w:val="18"/>
                <w:lang w:val="nl-NL"/>
              </w:rPr>
            </w:pPr>
            <w:r w:rsidRPr="0005726F">
              <w:rPr>
                <w:rFonts w:ascii="Calibri" w:hAnsi="Calibri" w:cs="Calibri"/>
                <w:sz w:val="18"/>
                <w:szCs w:val="18"/>
                <w:lang w:val="nl-NL"/>
              </w:rPr>
              <w:t>Het meest compacte Motion Control System op de markt</w:t>
            </w:r>
          </w:p>
          <w:p w14:paraId="0D268CB7" w14:textId="755E6D5C" w:rsidR="0005726F" w:rsidRPr="0005726F" w:rsidRDefault="0005726F" w:rsidP="009F0D71">
            <w:pPr>
              <w:ind w:left="-108"/>
              <w:rPr>
                <w:rFonts w:ascii="Calibri" w:hAnsi="Calibri" w:cs="Calibri"/>
                <w:sz w:val="18"/>
                <w:szCs w:val="18"/>
                <w:lang w:val="nl-NL"/>
              </w:rPr>
            </w:pPr>
            <w:r w:rsidRPr="0005726F">
              <w:rPr>
                <w:rFonts w:ascii="Calibri" w:hAnsi="Calibri" w:cs="Calibri"/>
                <w:sz w:val="18"/>
                <w:szCs w:val="18"/>
                <w:lang w:val="nl-NL"/>
              </w:rPr>
              <w:t>© FAULHABER</w:t>
            </w:r>
          </w:p>
        </w:tc>
      </w:tr>
    </w:tbl>
    <w:p w14:paraId="5C4F6904" w14:textId="77777777" w:rsidR="00956842" w:rsidRPr="0005726F" w:rsidRDefault="00956842" w:rsidP="00CE19E2">
      <w:pPr>
        <w:spacing w:line="300" w:lineRule="auto"/>
        <w:rPr>
          <w:rFonts w:ascii="Calibri" w:hAnsi="Calibri"/>
          <w:szCs w:val="24"/>
          <w:lang w:val="nl-NL"/>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F90702" w14:paraId="64834021" w14:textId="77777777" w:rsidTr="00356DD8">
        <w:trPr>
          <w:cantSplit/>
        </w:trPr>
        <w:tc>
          <w:tcPr>
            <w:tcW w:w="5637" w:type="dxa"/>
          </w:tcPr>
          <w:p w14:paraId="6D7CB2BD" w14:textId="77777777" w:rsidR="001A5964" w:rsidRPr="0005726F" w:rsidRDefault="0005726F"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63E1F944" w14:textId="77777777" w:rsidR="001A5964" w:rsidRPr="00AB6F49" w:rsidRDefault="0005726F" w:rsidP="00E245B8">
            <w:pPr>
              <w:ind w:left="-108"/>
              <w:rPr>
                <w:rFonts w:ascii="Calibri" w:hAnsi="Calibri"/>
                <w:color w:val="003967"/>
                <w:sz w:val="20"/>
                <w:szCs w:val="24"/>
              </w:rPr>
            </w:pPr>
            <w:r w:rsidRPr="0005726F">
              <w:rPr>
                <w:rFonts w:ascii="Calibri" w:hAnsi="Calibri"/>
                <w:color w:val="003967"/>
                <w:sz w:val="20"/>
                <w:szCs w:val="24"/>
              </w:rPr>
              <w:t xml:space="preserve">Dr. Fritz Faulhaber GmbH &amp; Co. KG </w:t>
            </w:r>
          </w:p>
          <w:p w14:paraId="6F24823D" w14:textId="77777777" w:rsidR="001A5964" w:rsidRPr="00AB6F49" w:rsidRDefault="0005726F" w:rsidP="00E245B8">
            <w:pPr>
              <w:ind w:left="-108"/>
              <w:rPr>
                <w:rFonts w:ascii="Calibri" w:hAnsi="Calibri"/>
                <w:color w:val="003967"/>
                <w:sz w:val="20"/>
                <w:szCs w:val="24"/>
              </w:rPr>
            </w:pPr>
            <w:r w:rsidRPr="0005726F">
              <w:rPr>
                <w:rFonts w:ascii="Calibri" w:hAnsi="Calibri"/>
                <w:color w:val="003967"/>
                <w:sz w:val="20"/>
                <w:szCs w:val="24"/>
              </w:rPr>
              <w:t xml:space="preserve">Kristina Wolff – </w:t>
            </w:r>
            <w:proofErr w:type="spellStart"/>
            <w:r w:rsidRPr="0005726F">
              <w:rPr>
                <w:rFonts w:ascii="Calibri" w:hAnsi="Calibri"/>
                <w:color w:val="003967"/>
                <w:sz w:val="20"/>
                <w:szCs w:val="24"/>
              </w:rPr>
              <w:t>marketing</w:t>
            </w:r>
            <w:proofErr w:type="spellEnd"/>
            <w:r w:rsidRPr="0005726F">
              <w:rPr>
                <w:rFonts w:ascii="Calibri" w:hAnsi="Calibri"/>
                <w:color w:val="003967"/>
                <w:sz w:val="20"/>
                <w:szCs w:val="24"/>
              </w:rPr>
              <w:t xml:space="preserve"> </w:t>
            </w:r>
          </w:p>
          <w:p w14:paraId="66A54483" w14:textId="77777777" w:rsidR="001A5964" w:rsidRPr="00AB6F49" w:rsidRDefault="0005726F" w:rsidP="00E245B8">
            <w:pPr>
              <w:ind w:left="-108"/>
              <w:rPr>
                <w:rFonts w:ascii="Calibri" w:hAnsi="Calibri"/>
                <w:color w:val="003967"/>
                <w:sz w:val="20"/>
                <w:szCs w:val="24"/>
              </w:rPr>
            </w:pPr>
            <w:r w:rsidRPr="0005726F">
              <w:rPr>
                <w:rFonts w:ascii="Calibri" w:hAnsi="Calibri"/>
                <w:color w:val="003967"/>
                <w:sz w:val="20"/>
                <w:szCs w:val="24"/>
              </w:rPr>
              <w:t>Faulhaberstraße 1 · 71101 Schönaich</w:t>
            </w:r>
          </w:p>
          <w:p w14:paraId="6D423439" w14:textId="77777777" w:rsidR="001A5964" w:rsidRPr="00AB6F49" w:rsidRDefault="0005726F" w:rsidP="00E245B8">
            <w:pPr>
              <w:ind w:left="-108"/>
              <w:rPr>
                <w:rFonts w:ascii="Calibri" w:hAnsi="Calibri"/>
                <w:color w:val="003967"/>
                <w:sz w:val="20"/>
                <w:szCs w:val="24"/>
              </w:rPr>
            </w:pPr>
            <w:r>
              <w:rPr>
                <w:rFonts w:ascii="Calibri" w:hAnsi="Calibri"/>
                <w:color w:val="003967"/>
                <w:sz w:val="20"/>
                <w:szCs w:val="24"/>
                <w:lang w:val="nl"/>
              </w:rPr>
              <w:t>Germany</w:t>
            </w:r>
          </w:p>
          <w:p w14:paraId="1FDA585C" w14:textId="77777777" w:rsidR="001A5964" w:rsidRPr="00AB6F49" w:rsidRDefault="001A5964" w:rsidP="00E245B8">
            <w:pPr>
              <w:ind w:left="-108"/>
              <w:rPr>
                <w:rFonts w:ascii="Calibri" w:hAnsi="Calibri"/>
                <w:color w:val="003967"/>
                <w:sz w:val="20"/>
                <w:szCs w:val="24"/>
              </w:rPr>
            </w:pPr>
          </w:p>
          <w:p w14:paraId="167C7965" w14:textId="77777777" w:rsidR="001A5964" w:rsidRPr="00B064E6" w:rsidRDefault="0005726F"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4049E578" w14:textId="77777777" w:rsidR="001A5964" w:rsidRPr="00B064E6" w:rsidRDefault="0005726F" w:rsidP="00E245B8">
            <w:pPr>
              <w:ind w:left="-108"/>
              <w:rPr>
                <w:rFonts w:ascii="Calibri" w:hAnsi="Calibri"/>
                <w:color w:val="003967"/>
                <w:sz w:val="20"/>
                <w:szCs w:val="24"/>
              </w:rPr>
            </w:pPr>
            <w:r>
              <w:rPr>
                <w:rFonts w:ascii="Calibri" w:hAnsi="Calibri"/>
                <w:color w:val="003967"/>
                <w:sz w:val="20"/>
                <w:szCs w:val="24"/>
                <w:lang w:val="nl"/>
              </w:rPr>
              <w:t>info@faulhaber.nl</w:t>
            </w:r>
          </w:p>
          <w:p w14:paraId="6DF4F4E6" w14:textId="77777777" w:rsidR="00B064E6" w:rsidRPr="00B064E6" w:rsidRDefault="00B064E6" w:rsidP="00E245B8">
            <w:pPr>
              <w:ind w:left="-108"/>
              <w:rPr>
                <w:rFonts w:ascii="Calibri" w:hAnsi="Calibri"/>
                <w:color w:val="003967"/>
                <w:szCs w:val="24"/>
              </w:rPr>
            </w:pPr>
          </w:p>
        </w:tc>
        <w:tc>
          <w:tcPr>
            <w:tcW w:w="4428" w:type="dxa"/>
          </w:tcPr>
          <w:p w14:paraId="69640042" w14:textId="77777777" w:rsidR="001A5964" w:rsidRPr="0005726F" w:rsidRDefault="0005726F" w:rsidP="00E245B8">
            <w:pPr>
              <w:spacing w:before="60" w:after="60"/>
              <w:ind w:left="-108"/>
              <w:rPr>
                <w:rFonts w:ascii="Calibri" w:hAnsi="Calibri"/>
                <w:b/>
                <w:color w:val="003967"/>
                <w:szCs w:val="24"/>
                <w:lang w:val="en-US"/>
              </w:rPr>
            </w:pPr>
            <w:r w:rsidRPr="0005726F">
              <w:rPr>
                <w:rFonts w:ascii="Calibri" w:hAnsi="Calibri"/>
                <w:b/>
                <w:bCs/>
                <w:color w:val="003967"/>
                <w:szCs w:val="24"/>
                <w:lang w:val="en-US"/>
              </w:rPr>
              <w:t>Contact Benelux</w:t>
            </w:r>
          </w:p>
          <w:p w14:paraId="3C6AC29D" w14:textId="77777777" w:rsidR="001A5964" w:rsidRPr="0005726F" w:rsidRDefault="0005726F" w:rsidP="00E245B8">
            <w:pPr>
              <w:ind w:left="-108"/>
              <w:rPr>
                <w:rFonts w:ascii="Calibri" w:hAnsi="Calibri"/>
                <w:color w:val="003967"/>
                <w:sz w:val="20"/>
                <w:szCs w:val="24"/>
                <w:lang w:val="en-US"/>
              </w:rPr>
            </w:pPr>
            <w:r w:rsidRPr="0005726F">
              <w:rPr>
                <w:rFonts w:ascii="Calibri" w:hAnsi="Calibri"/>
                <w:color w:val="003967"/>
                <w:sz w:val="20"/>
                <w:szCs w:val="24"/>
                <w:lang w:val="en-US"/>
              </w:rPr>
              <w:t xml:space="preserve">FAULHABER Benelux BV </w:t>
            </w:r>
          </w:p>
          <w:p w14:paraId="66B8C452" w14:textId="77777777" w:rsidR="001A5964" w:rsidRPr="0005726F" w:rsidRDefault="0005726F" w:rsidP="00E245B8">
            <w:pPr>
              <w:ind w:left="-108"/>
              <w:rPr>
                <w:rFonts w:ascii="Calibri" w:hAnsi="Calibri"/>
                <w:color w:val="003967"/>
                <w:sz w:val="20"/>
                <w:szCs w:val="24"/>
                <w:lang w:val="en-US"/>
              </w:rPr>
            </w:pPr>
            <w:r w:rsidRPr="0005726F">
              <w:rPr>
                <w:rFonts w:ascii="Calibri" w:hAnsi="Calibri"/>
                <w:color w:val="003967"/>
                <w:sz w:val="20"/>
                <w:szCs w:val="24"/>
                <w:lang w:val="en-US"/>
              </w:rPr>
              <w:t>High Tech Campus 9</w:t>
            </w:r>
          </w:p>
          <w:p w14:paraId="59505BF9" w14:textId="77777777" w:rsidR="001A5964" w:rsidRPr="00B064E6" w:rsidRDefault="0005726F" w:rsidP="00E245B8">
            <w:pPr>
              <w:ind w:left="-108"/>
              <w:rPr>
                <w:rFonts w:ascii="Calibri" w:hAnsi="Calibri"/>
                <w:color w:val="003967"/>
                <w:sz w:val="20"/>
                <w:szCs w:val="24"/>
              </w:rPr>
            </w:pPr>
            <w:r>
              <w:rPr>
                <w:rFonts w:ascii="Calibri" w:hAnsi="Calibri"/>
                <w:color w:val="003967"/>
                <w:sz w:val="20"/>
                <w:szCs w:val="24"/>
                <w:lang w:val="nl"/>
              </w:rPr>
              <w:t>5656 AE Eindhoven</w:t>
            </w:r>
          </w:p>
          <w:p w14:paraId="7AE545A8" w14:textId="77777777" w:rsidR="001A5964" w:rsidRPr="00B064E6" w:rsidRDefault="0005726F" w:rsidP="00E245B8">
            <w:pPr>
              <w:ind w:left="-108"/>
              <w:rPr>
                <w:rFonts w:ascii="Calibri" w:hAnsi="Calibri"/>
                <w:color w:val="003967"/>
                <w:sz w:val="20"/>
                <w:szCs w:val="24"/>
              </w:rPr>
            </w:pPr>
            <w:r>
              <w:rPr>
                <w:rFonts w:ascii="Calibri" w:hAnsi="Calibri"/>
                <w:color w:val="003967"/>
                <w:sz w:val="20"/>
                <w:szCs w:val="24"/>
                <w:lang w:val="nl"/>
              </w:rPr>
              <w:t>Nederland</w:t>
            </w:r>
          </w:p>
          <w:p w14:paraId="48AE34F1" w14:textId="77777777" w:rsidR="001A5964" w:rsidRPr="00B064E6" w:rsidRDefault="001A5964" w:rsidP="00E245B8">
            <w:pPr>
              <w:ind w:left="-108"/>
              <w:rPr>
                <w:rFonts w:ascii="Calibri" w:hAnsi="Calibri"/>
                <w:color w:val="003967"/>
                <w:sz w:val="20"/>
                <w:szCs w:val="24"/>
              </w:rPr>
            </w:pPr>
          </w:p>
          <w:p w14:paraId="5E31E594" w14:textId="77777777" w:rsidR="001A5964" w:rsidRPr="00B064E6" w:rsidRDefault="0005726F"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3B414B6A" w14:textId="77777777" w:rsidR="001A5964" w:rsidRDefault="0005726F" w:rsidP="00AB6F49">
            <w:pPr>
              <w:ind w:left="-108"/>
              <w:rPr>
                <w:rFonts w:ascii="Calibri" w:hAnsi="Calibri"/>
                <w:color w:val="003967"/>
                <w:sz w:val="20"/>
                <w:szCs w:val="24"/>
              </w:rPr>
            </w:pPr>
            <w:r>
              <w:rPr>
                <w:rFonts w:ascii="Calibri" w:hAnsi="Calibri"/>
                <w:color w:val="003967"/>
                <w:sz w:val="20"/>
                <w:szCs w:val="24"/>
                <w:lang w:val="nl"/>
              </w:rPr>
              <w:t>info@faulhaber.nl</w:t>
            </w:r>
          </w:p>
          <w:p w14:paraId="52F6E385" w14:textId="77777777" w:rsidR="00B064E6" w:rsidRPr="00B064E6" w:rsidRDefault="00B064E6" w:rsidP="00AB6F49">
            <w:pPr>
              <w:ind w:left="-108"/>
              <w:rPr>
                <w:rFonts w:ascii="Calibri" w:hAnsi="Calibri"/>
                <w:b/>
                <w:color w:val="003967"/>
                <w:sz w:val="24"/>
                <w:szCs w:val="24"/>
              </w:rPr>
            </w:pPr>
          </w:p>
        </w:tc>
      </w:tr>
    </w:tbl>
    <w:p w14:paraId="1A401186"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752A" w14:textId="77777777" w:rsidR="0005726F" w:rsidRDefault="0005726F">
      <w:r>
        <w:separator/>
      </w:r>
    </w:p>
  </w:endnote>
  <w:endnote w:type="continuationSeparator" w:id="0">
    <w:p w14:paraId="6B7EE7F3" w14:textId="77777777" w:rsidR="0005726F" w:rsidRDefault="0005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72DE" w14:textId="77777777" w:rsidR="001F1D92" w:rsidRDefault="0005726F" w:rsidP="00A454BC">
    <w:pPr>
      <w:pStyle w:val="Fuzeile"/>
      <w:tabs>
        <w:tab w:val="clear" w:pos="4536"/>
        <w:tab w:val="clear" w:pos="9072"/>
      </w:tabs>
    </w:pPr>
    <w:r>
      <w:rPr>
        <w:noProof/>
        <w:lang w:val="nl"/>
      </w:rPr>
      <w:drawing>
        <wp:anchor distT="0" distB="0" distL="114300" distR="114300" simplePos="0" relativeHeight="251657216" behindDoc="0" locked="0" layoutInCell="1" allowOverlap="1" wp14:anchorId="6585536C" wp14:editId="46DE4C52">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00D" w14:textId="77777777" w:rsidR="005F763F" w:rsidRDefault="0005726F">
    <w:pPr>
      <w:pStyle w:val="Fuzeile"/>
    </w:pPr>
    <w:r>
      <w:rPr>
        <w:noProof/>
        <w:lang w:val="nl"/>
      </w:rPr>
      <w:drawing>
        <wp:anchor distT="0" distB="0" distL="114300" distR="114300" simplePos="0" relativeHeight="251659264" behindDoc="0" locked="0" layoutInCell="1" allowOverlap="1" wp14:anchorId="2D1E206A" wp14:editId="77CE5D51">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0BDC" w14:textId="77777777" w:rsidR="0005726F" w:rsidRDefault="0005726F">
      <w:r>
        <w:separator/>
      </w:r>
    </w:p>
  </w:footnote>
  <w:footnote w:type="continuationSeparator" w:id="0">
    <w:p w14:paraId="0D0EE628" w14:textId="77777777" w:rsidR="0005726F" w:rsidRDefault="0005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AF66" w14:textId="77777777" w:rsidR="001F1D92" w:rsidRPr="00CE19E2" w:rsidRDefault="0005726F">
    <w:pPr>
      <w:pStyle w:val="Kopfzeile"/>
      <w:rPr>
        <w:rFonts w:ascii="Calibri" w:hAnsi="Calibri"/>
        <w:szCs w:val="24"/>
      </w:rPr>
    </w:pPr>
    <w:r>
      <w:rPr>
        <w:rFonts w:ascii="Calibri" w:hAnsi="Calibri"/>
        <w:noProof/>
        <w:szCs w:val="24"/>
        <w:lang w:val="nl"/>
      </w:rPr>
      <w:drawing>
        <wp:anchor distT="0" distB="0" distL="114300" distR="114300" simplePos="0" relativeHeight="251656192" behindDoc="0" locked="0" layoutInCell="1" allowOverlap="1" wp14:anchorId="6B86F0F2" wp14:editId="32D66249">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598E" w14:textId="77777777" w:rsidR="00C934DA" w:rsidRDefault="00C934DA" w:rsidP="00C934DA">
    <w:pPr>
      <w:pStyle w:val="Kopfzeile"/>
      <w:rPr>
        <w:rFonts w:asciiTheme="minorHAnsi" w:hAnsiTheme="minorHAnsi" w:cstheme="minorHAnsi"/>
        <w:color w:val="0092D0"/>
        <w:sz w:val="24"/>
        <w:szCs w:val="24"/>
      </w:rPr>
    </w:pPr>
  </w:p>
  <w:p w14:paraId="2D095ADA" w14:textId="77777777" w:rsidR="00C934DA" w:rsidRDefault="00C934DA" w:rsidP="00C934DA">
    <w:pPr>
      <w:pStyle w:val="Kopfzeile"/>
      <w:rPr>
        <w:rFonts w:asciiTheme="minorHAnsi" w:hAnsiTheme="minorHAnsi" w:cstheme="minorHAnsi"/>
        <w:color w:val="0092D0"/>
        <w:sz w:val="24"/>
        <w:szCs w:val="24"/>
      </w:rPr>
    </w:pPr>
  </w:p>
  <w:p w14:paraId="5AEF34DC" w14:textId="77777777" w:rsidR="00C934DA" w:rsidRDefault="00C934DA" w:rsidP="00C934DA">
    <w:pPr>
      <w:pStyle w:val="Kopfzeile"/>
      <w:rPr>
        <w:rFonts w:asciiTheme="minorHAnsi" w:hAnsiTheme="minorHAnsi" w:cstheme="minorHAnsi"/>
        <w:color w:val="0092D0"/>
        <w:sz w:val="24"/>
        <w:szCs w:val="24"/>
      </w:rPr>
    </w:pPr>
  </w:p>
  <w:p w14:paraId="25CBC9B2" w14:textId="77777777" w:rsidR="00C934DA" w:rsidRDefault="00C934DA" w:rsidP="00C934DA">
    <w:pPr>
      <w:pStyle w:val="Kopfzeile"/>
      <w:rPr>
        <w:rFonts w:asciiTheme="minorHAnsi" w:hAnsiTheme="minorHAnsi" w:cstheme="minorHAnsi"/>
        <w:color w:val="0092D0"/>
        <w:sz w:val="24"/>
        <w:szCs w:val="24"/>
      </w:rPr>
    </w:pPr>
  </w:p>
  <w:p w14:paraId="1605691D" w14:textId="77777777" w:rsidR="00C934DA" w:rsidRPr="00AB6F49" w:rsidRDefault="0005726F"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58240" behindDoc="0" locked="0" layoutInCell="1" allowOverlap="1" wp14:anchorId="5922C9D1" wp14:editId="26A54393">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E40E5"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5AA4A84A">
      <w:start w:val="1"/>
      <w:numFmt w:val="bullet"/>
      <w:lvlText w:val=""/>
      <w:lvlJc w:val="left"/>
      <w:pPr>
        <w:ind w:left="720" w:hanging="360"/>
      </w:pPr>
      <w:rPr>
        <w:rFonts w:ascii="Symbol" w:hAnsi="Symbol" w:hint="default"/>
      </w:rPr>
    </w:lvl>
    <w:lvl w:ilvl="1" w:tplc="87B463D0" w:tentative="1">
      <w:start w:val="1"/>
      <w:numFmt w:val="bullet"/>
      <w:lvlText w:val="o"/>
      <w:lvlJc w:val="left"/>
      <w:pPr>
        <w:ind w:left="1440" w:hanging="360"/>
      </w:pPr>
      <w:rPr>
        <w:rFonts w:ascii="Courier New" w:hAnsi="Courier New" w:cs="Courier New" w:hint="default"/>
      </w:rPr>
    </w:lvl>
    <w:lvl w:ilvl="2" w:tplc="8A461EFE" w:tentative="1">
      <w:start w:val="1"/>
      <w:numFmt w:val="bullet"/>
      <w:lvlText w:val=""/>
      <w:lvlJc w:val="left"/>
      <w:pPr>
        <w:ind w:left="2160" w:hanging="360"/>
      </w:pPr>
      <w:rPr>
        <w:rFonts w:ascii="Wingdings" w:hAnsi="Wingdings" w:hint="default"/>
      </w:rPr>
    </w:lvl>
    <w:lvl w:ilvl="3" w:tplc="6710411C" w:tentative="1">
      <w:start w:val="1"/>
      <w:numFmt w:val="bullet"/>
      <w:lvlText w:val=""/>
      <w:lvlJc w:val="left"/>
      <w:pPr>
        <w:ind w:left="2880" w:hanging="360"/>
      </w:pPr>
      <w:rPr>
        <w:rFonts w:ascii="Symbol" w:hAnsi="Symbol" w:hint="default"/>
      </w:rPr>
    </w:lvl>
    <w:lvl w:ilvl="4" w:tplc="654EF85A" w:tentative="1">
      <w:start w:val="1"/>
      <w:numFmt w:val="bullet"/>
      <w:lvlText w:val="o"/>
      <w:lvlJc w:val="left"/>
      <w:pPr>
        <w:ind w:left="3600" w:hanging="360"/>
      </w:pPr>
      <w:rPr>
        <w:rFonts w:ascii="Courier New" w:hAnsi="Courier New" w:cs="Courier New" w:hint="default"/>
      </w:rPr>
    </w:lvl>
    <w:lvl w:ilvl="5" w:tplc="5A805C46" w:tentative="1">
      <w:start w:val="1"/>
      <w:numFmt w:val="bullet"/>
      <w:lvlText w:val=""/>
      <w:lvlJc w:val="left"/>
      <w:pPr>
        <w:ind w:left="4320" w:hanging="360"/>
      </w:pPr>
      <w:rPr>
        <w:rFonts w:ascii="Wingdings" w:hAnsi="Wingdings" w:hint="default"/>
      </w:rPr>
    </w:lvl>
    <w:lvl w:ilvl="6" w:tplc="7C9AA9E2" w:tentative="1">
      <w:start w:val="1"/>
      <w:numFmt w:val="bullet"/>
      <w:lvlText w:val=""/>
      <w:lvlJc w:val="left"/>
      <w:pPr>
        <w:ind w:left="5040" w:hanging="360"/>
      </w:pPr>
      <w:rPr>
        <w:rFonts w:ascii="Symbol" w:hAnsi="Symbol" w:hint="default"/>
      </w:rPr>
    </w:lvl>
    <w:lvl w:ilvl="7" w:tplc="F19EBD14" w:tentative="1">
      <w:start w:val="1"/>
      <w:numFmt w:val="bullet"/>
      <w:lvlText w:val="o"/>
      <w:lvlJc w:val="left"/>
      <w:pPr>
        <w:ind w:left="5760" w:hanging="360"/>
      </w:pPr>
      <w:rPr>
        <w:rFonts w:ascii="Courier New" w:hAnsi="Courier New" w:cs="Courier New" w:hint="default"/>
      </w:rPr>
    </w:lvl>
    <w:lvl w:ilvl="8" w:tplc="5164B7F0" w:tentative="1">
      <w:start w:val="1"/>
      <w:numFmt w:val="bullet"/>
      <w:lvlText w:val=""/>
      <w:lvlJc w:val="left"/>
      <w:pPr>
        <w:ind w:left="6480" w:hanging="360"/>
      </w:pPr>
      <w:rPr>
        <w:rFonts w:ascii="Wingdings" w:hAnsi="Wingdings" w:hint="default"/>
      </w:rPr>
    </w:lvl>
  </w:abstractNum>
  <w:num w:numId="1" w16cid:durableId="18234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26F"/>
    <w:rsid w:val="0005785A"/>
    <w:rsid w:val="00060898"/>
    <w:rsid w:val="000E036F"/>
    <w:rsid w:val="000F5B6C"/>
    <w:rsid w:val="0012054B"/>
    <w:rsid w:val="00147D10"/>
    <w:rsid w:val="00157998"/>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C599E"/>
    <w:rsid w:val="002D18BA"/>
    <w:rsid w:val="002D2AC3"/>
    <w:rsid w:val="002F4489"/>
    <w:rsid w:val="002F4956"/>
    <w:rsid w:val="002F55A9"/>
    <w:rsid w:val="00302E99"/>
    <w:rsid w:val="003258F1"/>
    <w:rsid w:val="00333000"/>
    <w:rsid w:val="00342BBC"/>
    <w:rsid w:val="00354A05"/>
    <w:rsid w:val="00356DD8"/>
    <w:rsid w:val="00364804"/>
    <w:rsid w:val="003751FE"/>
    <w:rsid w:val="00397D6C"/>
    <w:rsid w:val="003A2EA1"/>
    <w:rsid w:val="003B1CCA"/>
    <w:rsid w:val="003B29F8"/>
    <w:rsid w:val="003D1442"/>
    <w:rsid w:val="003F3AEC"/>
    <w:rsid w:val="0040263A"/>
    <w:rsid w:val="004176DD"/>
    <w:rsid w:val="00422927"/>
    <w:rsid w:val="0046350C"/>
    <w:rsid w:val="0046447F"/>
    <w:rsid w:val="0047605E"/>
    <w:rsid w:val="00481B1C"/>
    <w:rsid w:val="0048778F"/>
    <w:rsid w:val="004A2138"/>
    <w:rsid w:val="004C6C2A"/>
    <w:rsid w:val="004E55B0"/>
    <w:rsid w:val="0050135D"/>
    <w:rsid w:val="00512067"/>
    <w:rsid w:val="00517087"/>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B5482"/>
    <w:rsid w:val="007D5DE6"/>
    <w:rsid w:val="008068EB"/>
    <w:rsid w:val="00806B8D"/>
    <w:rsid w:val="0081008D"/>
    <w:rsid w:val="00846343"/>
    <w:rsid w:val="008474F5"/>
    <w:rsid w:val="008709B0"/>
    <w:rsid w:val="008751B3"/>
    <w:rsid w:val="008F2EED"/>
    <w:rsid w:val="008F7ACE"/>
    <w:rsid w:val="00900206"/>
    <w:rsid w:val="00925A3B"/>
    <w:rsid w:val="0093628A"/>
    <w:rsid w:val="00946EAC"/>
    <w:rsid w:val="00950F35"/>
    <w:rsid w:val="00956842"/>
    <w:rsid w:val="0097309F"/>
    <w:rsid w:val="00973316"/>
    <w:rsid w:val="009B4F18"/>
    <w:rsid w:val="009C53CD"/>
    <w:rsid w:val="009D0DEC"/>
    <w:rsid w:val="009D6D40"/>
    <w:rsid w:val="009D7219"/>
    <w:rsid w:val="009F2D6B"/>
    <w:rsid w:val="009F70AA"/>
    <w:rsid w:val="00A02701"/>
    <w:rsid w:val="00A16621"/>
    <w:rsid w:val="00A2106F"/>
    <w:rsid w:val="00A42665"/>
    <w:rsid w:val="00A454BC"/>
    <w:rsid w:val="00A572F1"/>
    <w:rsid w:val="00A61902"/>
    <w:rsid w:val="00A71B61"/>
    <w:rsid w:val="00A9526F"/>
    <w:rsid w:val="00A97770"/>
    <w:rsid w:val="00AB1C73"/>
    <w:rsid w:val="00AB5F33"/>
    <w:rsid w:val="00AB6F49"/>
    <w:rsid w:val="00AF79B5"/>
    <w:rsid w:val="00B064E6"/>
    <w:rsid w:val="00B349FA"/>
    <w:rsid w:val="00B471E5"/>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CE70C7"/>
    <w:rsid w:val="00D0537A"/>
    <w:rsid w:val="00D17321"/>
    <w:rsid w:val="00D31D90"/>
    <w:rsid w:val="00D743A7"/>
    <w:rsid w:val="00D83F18"/>
    <w:rsid w:val="00D96E6D"/>
    <w:rsid w:val="00DA172F"/>
    <w:rsid w:val="00DB55AB"/>
    <w:rsid w:val="00DD6CAE"/>
    <w:rsid w:val="00DE3B8E"/>
    <w:rsid w:val="00E21789"/>
    <w:rsid w:val="00E245B8"/>
    <w:rsid w:val="00E333D5"/>
    <w:rsid w:val="00E4437D"/>
    <w:rsid w:val="00E5429C"/>
    <w:rsid w:val="00E64D65"/>
    <w:rsid w:val="00E82C85"/>
    <w:rsid w:val="00E85FBA"/>
    <w:rsid w:val="00EC0CB6"/>
    <w:rsid w:val="00EC781D"/>
    <w:rsid w:val="00EF0802"/>
    <w:rsid w:val="00EF51B7"/>
    <w:rsid w:val="00F05FFA"/>
    <w:rsid w:val="00F54BBE"/>
    <w:rsid w:val="00F90702"/>
    <w:rsid w:val="00F93B4D"/>
    <w:rsid w:val="00FA69C3"/>
    <w:rsid w:val="00FA74B9"/>
    <w:rsid w:val="00FD63D3"/>
    <w:rsid w:val="00FD7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32467"/>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Soika Johanna</cp:lastModifiedBy>
  <cp:revision>5</cp:revision>
  <cp:lastPrinted>2024-03-18T08:40:00Z</cp:lastPrinted>
  <dcterms:created xsi:type="dcterms:W3CDTF">2024-03-18T15:08:00Z</dcterms:created>
  <dcterms:modified xsi:type="dcterms:W3CDTF">2024-04-30T13:18:00Z</dcterms:modified>
</cp:coreProperties>
</file>