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B2582" w14:textId="77777777" w:rsidR="00FD7241" w:rsidRPr="00DA5471" w:rsidRDefault="00A346D7" w:rsidP="00FD7241">
      <w:pPr>
        <w:spacing w:after="160" w:line="259" w:lineRule="auto"/>
        <w:rPr>
          <w:rFonts w:ascii="Calibri" w:eastAsia="DengXian" w:hAnsi="Calibri"/>
          <w:b/>
          <w:bCs/>
          <w:sz w:val="28"/>
          <w:szCs w:val="28"/>
          <w:lang w:val="it-CH"/>
        </w:rPr>
      </w:pPr>
      <w:r w:rsidRPr="00DA5471">
        <w:rPr>
          <w:rFonts w:ascii="Calibri" w:eastAsia="DengXian" w:hAnsi="Calibri"/>
          <w:b/>
          <w:bCs/>
          <w:sz w:val="28"/>
          <w:szCs w:val="28"/>
          <w:lang w:val="it"/>
        </w:rPr>
        <w:t>Il sistema con controllo di posizione più compatto sul mercato</w:t>
      </w:r>
    </w:p>
    <w:p w14:paraId="5E6AE7DB" w14:textId="63FFF2ED" w:rsidR="00FD7241" w:rsidRPr="00DA5471" w:rsidRDefault="00A346D7" w:rsidP="00FD7241">
      <w:pPr>
        <w:spacing w:after="160" w:line="259" w:lineRule="auto"/>
        <w:rPr>
          <w:rFonts w:ascii="Calibri" w:eastAsia="DengXian" w:hAnsi="Calibri"/>
          <w:b/>
          <w:bCs/>
          <w:sz w:val="24"/>
          <w:szCs w:val="24"/>
          <w:lang w:val="it-CH"/>
        </w:rPr>
      </w:pPr>
      <w:r w:rsidRPr="00DA5471">
        <w:rPr>
          <w:rFonts w:ascii="Calibri" w:eastAsia="DengXian" w:hAnsi="Calibri"/>
          <w:b/>
          <w:bCs/>
          <w:sz w:val="24"/>
          <w:szCs w:val="24"/>
          <w:lang w:val="it"/>
        </w:rPr>
        <w:t xml:space="preserve">FAULHABER presenta un nuovo sistema con controllo di posizione. </w:t>
      </w:r>
      <w:r w:rsidR="00E766B1" w:rsidRPr="00DA5471">
        <w:rPr>
          <w:rFonts w:ascii="Calibri" w:eastAsia="DengXian" w:hAnsi="Calibri"/>
          <w:b/>
          <w:bCs/>
          <w:sz w:val="24"/>
          <w:szCs w:val="24"/>
          <w:lang w:val="it"/>
        </w:rPr>
        <w:t>I</w:t>
      </w:r>
      <w:r w:rsidRPr="00DA5471">
        <w:rPr>
          <w:rFonts w:ascii="Calibri" w:eastAsia="DengXian" w:hAnsi="Calibri"/>
          <w:b/>
          <w:bCs/>
          <w:sz w:val="24"/>
          <w:szCs w:val="24"/>
          <w:lang w:val="it"/>
        </w:rPr>
        <w:t>l controllo di posizione integrato più piccolo al mondo</w:t>
      </w:r>
      <w:r w:rsidR="00E766B1" w:rsidRPr="00DA5471">
        <w:rPr>
          <w:rFonts w:ascii="Calibri" w:eastAsia="DengXian" w:hAnsi="Calibri"/>
          <w:b/>
          <w:bCs/>
          <w:sz w:val="24"/>
          <w:szCs w:val="24"/>
          <w:lang w:val="it"/>
        </w:rPr>
        <w:t>!</w:t>
      </w:r>
    </w:p>
    <w:p w14:paraId="464DB1AC" w14:textId="6A25FCB1" w:rsidR="00FD7241" w:rsidRPr="00DA5471" w:rsidRDefault="00A346D7" w:rsidP="00FD7241">
      <w:pPr>
        <w:spacing w:after="160" w:line="259" w:lineRule="auto"/>
        <w:rPr>
          <w:rFonts w:ascii="Calibri" w:eastAsia="DengXian" w:hAnsi="Calibri"/>
          <w:sz w:val="24"/>
          <w:szCs w:val="24"/>
          <w:lang w:val="it-CH"/>
        </w:rPr>
      </w:pPr>
      <w:r w:rsidRPr="00DA5471">
        <w:rPr>
          <w:rFonts w:ascii="Calibri" w:eastAsia="DengXian" w:hAnsi="Calibri"/>
          <w:sz w:val="24"/>
          <w:szCs w:val="24"/>
          <w:lang w:val="it"/>
        </w:rPr>
        <w:t xml:space="preserve">Integrato nei potenti motori brushless della famiglia FAULHABER BX4, il nuovo controllo di posizione IMC, lungo appena 18 mm, colpisce per la sua vasta gamma di funzioni e prestazioni eccezionali. La versione con interfaccia RS232 è </w:t>
      </w:r>
      <w:r w:rsidR="00E341BA" w:rsidRPr="00DA5471">
        <w:rPr>
          <w:rFonts w:ascii="Calibri" w:eastAsia="DengXian" w:hAnsi="Calibri"/>
          <w:sz w:val="24"/>
          <w:szCs w:val="24"/>
          <w:lang w:val="it"/>
        </w:rPr>
        <w:t>ideale</w:t>
      </w:r>
      <w:r w:rsidRPr="00DA5471">
        <w:rPr>
          <w:rFonts w:ascii="Calibri" w:eastAsia="DengXian" w:hAnsi="Calibri"/>
          <w:sz w:val="24"/>
          <w:szCs w:val="24"/>
          <w:lang w:val="it"/>
        </w:rPr>
        <w:t xml:space="preserve"> per essere </w:t>
      </w:r>
      <w:r w:rsidR="002350DB" w:rsidRPr="00DA5471">
        <w:rPr>
          <w:rFonts w:ascii="Calibri" w:eastAsia="DengXian" w:hAnsi="Calibri"/>
          <w:sz w:val="24"/>
          <w:szCs w:val="24"/>
          <w:lang w:val="it"/>
        </w:rPr>
        <w:t>utilizzata</w:t>
      </w:r>
      <w:r w:rsidRPr="00DA5471">
        <w:rPr>
          <w:rFonts w:ascii="Calibri" w:eastAsia="DengXian" w:hAnsi="Calibri"/>
          <w:sz w:val="24"/>
          <w:szCs w:val="24"/>
          <w:lang w:val="it"/>
        </w:rPr>
        <w:t xml:space="preserve"> sia da PC che </w:t>
      </w:r>
      <w:r w:rsidR="001338ED" w:rsidRPr="00DA5471">
        <w:rPr>
          <w:rFonts w:ascii="Calibri" w:eastAsia="DengXian" w:hAnsi="Calibri"/>
          <w:sz w:val="24"/>
          <w:szCs w:val="24"/>
          <w:lang w:val="it"/>
        </w:rPr>
        <w:t>da sistemi embedded</w:t>
      </w:r>
      <w:r w:rsidR="00E341BA" w:rsidRPr="00DA5471">
        <w:rPr>
          <w:rFonts w:ascii="Calibri" w:eastAsia="DengXian" w:hAnsi="Calibri"/>
          <w:sz w:val="24"/>
          <w:szCs w:val="24"/>
          <w:lang w:val="it"/>
        </w:rPr>
        <w:t xml:space="preserve">, </w:t>
      </w:r>
      <w:r w:rsidR="007001AA" w:rsidRPr="00DA5471">
        <w:rPr>
          <w:rFonts w:ascii="Calibri" w:eastAsia="DengXian" w:hAnsi="Calibri"/>
          <w:sz w:val="24"/>
          <w:szCs w:val="24"/>
          <w:lang w:val="it"/>
        </w:rPr>
        <w:t>ad esempio</w:t>
      </w:r>
      <w:r w:rsidR="00E341BA" w:rsidRPr="00DA5471">
        <w:rPr>
          <w:rFonts w:ascii="Calibri" w:eastAsia="DengXian" w:hAnsi="Calibri"/>
          <w:sz w:val="24"/>
          <w:szCs w:val="24"/>
          <w:lang w:val="it"/>
        </w:rPr>
        <w:t xml:space="preserve"> realizzati</w:t>
      </w:r>
      <w:r w:rsidR="001338ED" w:rsidRPr="00DA5471">
        <w:rPr>
          <w:rFonts w:ascii="Calibri" w:eastAsia="DengXian" w:hAnsi="Calibri"/>
          <w:sz w:val="24"/>
          <w:szCs w:val="24"/>
          <w:lang w:val="it"/>
        </w:rPr>
        <w:t xml:space="preserve"> con Arduino, o Raspberry PI</w:t>
      </w:r>
      <w:r w:rsidRPr="00DA5471">
        <w:rPr>
          <w:rFonts w:ascii="Calibri" w:eastAsia="DengXian" w:hAnsi="Calibri"/>
          <w:sz w:val="24"/>
          <w:szCs w:val="24"/>
          <w:lang w:val="it"/>
        </w:rPr>
        <w:t xml:space="preserve">. Nella versione CANopen, il controllo di posizione può essere integrato nelle reti per l'automazione industriale. </w:t>
      </w:r>
      <w:r w:rsidR="00E341BA" w:rsidRPr="00DA5471">
        <w:rPr>
          <w:rFonts w:ascii="Calibri" w:eastAsia="DengXian" w:hAnsi="Calibri"/>
          <w:sz w:val="24"/>
          <w:szCs w:val="24"/>
          <w:lang w:val="it"/>
        </w:rPr>
        <w:t>Il controllo di v</w:t>
      </w:r>
      <w:r w:rsidRPr="00DA5471">
        <w:rPr>
          <w:rFonts w:ascii="Calibri" w:eastAsia="DengXian" w:hAnsi="Calibri"/>
          <w:sz w:val="24"/>
          <w:szCs w:val="24"/>
          <w:lang w:val="it"/>
        </w:rPr>
        <w:t xml:space="preserve">elocità, coppia e posizione possono essere specificate dal </w:t>
      </w:r>
      <w:r w:rsidR="002350DB" w:rsidRPr="00DA5471">
        <w:rPr>
          <w:rFonts w:ascii="Calibri" w:eastAsia="DengXian" w:hAnsi="Calibri"/>
          <w:sz w:val="24"/>
          <w:szCs w:val="24"/>
          <w:lang w:val="it"/>
        </w:rPr>
        <w:t>M</w:t>
      </w:r>
      <w:r w:rsidRPr="00DA5471">
        <w:rPr>
          <w:rFonts w:ascii="Calibri" w:eastAsia="DengXian" w:hAnsi="Calibri"/>
          <w:sz w:val="24"/>
          <w:szCs w:val="24"/>
          <w:lang w:val="it"/>
        </w:rPr>
        <w:t>aster</w:t>
      </w:r>
      <w:r w:rsidR="00E341BA" w:rsidRPr="00DA5471">
        <w:rPr>
          <w:rFonts w:ascii="Calibri" w:eastAsia="DengXian" w:hAnsi="Calibri"/>
          <w:sz w:val="24"/>
          <w:szCs w:val="24"/>
          <w:lang w:val="it"/>
        </w:rPr>
        <w:t>,</w:t>
      </w:r>
      <w:r w:rsidRPr="00DA5471">
        <w:rPr>
          <w:rFonts w:ascii="Calibri" w:eastAsia="DengXian" w:hAnsi="Calibri"/>
          <w:sz w:val="24"/>
          <w:szCs w:val="24"/>
          <w:lang w:val="it"/>
        </w:rPr>
        <w:t xml:space="preserve"> </w:t>
      </w:r>
      <w:r w:rsidR="00E341BA" w:rsidRPr="00DA5471">
        <w:rPr>
          <w:rFonts w:ascii="Calibri" w:eastAsia="DengXian" w:hAnsi="Calibri"/>
          <w:sz w:val="24"/>
          <w:szCs w:val="24"/>
          <w:lang w:val="it"/>
        </w:rPr>
        <w:t>i</w:t>
      </w:r>
      <w:r w:rsidRPr="00DA5471">
        <w:rPr>
          <w:rFonts w:ascii="Calibri" w:eastAsia="DengXian" w:hAnsi="Calibri"/>
          <w:sz w:val="24"/>
          <w:szCs w:val="24"/>
          <w:lang w:val="it"/>
        </w:rPr>
        <w:t xml:space="preserve">n alternativa, entrambe le versioni possono essere impiegate in modalità </w:t>
      </w:r>
      <w:r w:rsidR="00E341BA" w:rsidRPr="00DA5471">
        <w:rPr>
          <w:rFonts w:ascii="Calibri" w:eastAsia="DengXian" w:hAnsi="Calibri"/>
          <w:sz w:val="24"/>
          <w:szCs w:val="24"/>
          <w:lang w:val="it"/>
        </w:rPr>
        <w:t>stand alone</w:t>
      </w:r>
      <w:r w:rsidR="002350DB" w:rsidRPr="00DA5471">
        <w:rPr>
          <w:rFonts w:ascii="Calibri" w:eastAsia="DengXian" w:hAnsi="Calibri"/>
          <w:sz w:val="24"/>
          <w:szCs w:val="24"/>
          <w:lang w:val="it"/>
        </w:rPr>
        <w:t>, grazie ad una memoria di programma autonom</w:t>
      </w:r>
      <w:r w:rsidR="00E341BA" w:rsidRPr="00DA5471">
        <w:rPr>
          <w:rFonts w:ascii="Calibri" w:eastAsia="DengXian" w:hAnsi="Calibri"/>
          <w:sz w:val="24"/>
          <w:szCs w:val="24"/>
          <w:lang w:val="it"/>
        </w:rPr>
        <w:t>a</w:t>
      </w:r>
      <w:r w:rsidRPr="00DA5471">
        <w:rPr>
          <w:rFonts w:ascii="Calibri" w:eastAsia="DengXian" w:hAnsi="Calibri"/>
          <w:sz w:val="24"/>
          <w:szCs w:val="24"/>
          <w:lang w:val="it"/>
        </w:rPr>
        <w:t xml:space="preserve">. </w:t>
      </w:r>
      <w:r w:rsidR="00230E90" w:rsidRPr="00DA5471">
        <w:rPr>
          <w:rFonts w:ascii="Calibri" w:eastAsia="DengXian" w:hAnsi="Calibri"/>
          <w:sz w:val="24"/>
          <w:szCs w:val="24"/>
          <w:lang w:val="it"/>
        </w:rPr>
        <w:t>In questa modalità operativa</w:t>
      </w:r>
      <w:r w:rsidRPr="00DA5471">
        <w:rPr>
          <w:rFonts w:ascii="Calibri" w:eastAsia="DengXian" w:hAnsi="Calibri"/>
          <w:sz w:val="24"/>
          <w:szCs w:val="24"/>
          <w:lang w:val="it"/>
        </w:rPr>
        <w:t>, gli I/O digitali e analogici possono essere utilizzati in modo flessibile. Il linguaggio di scripting disponibile in tutte le varianti copre le attività di automazione meno complesse in modo diretto.</w:t>
      </w:r>
    </w:p>
    <w:p w14:paraId="2DA5E9A7" w14:textId="2A072C2F" w:rsidR="00FD7241" w:rsidRPr="00DA5471" w:rsidRDefault="00A346D7" w:rsidP="00FD7241">
      <w:pPr>
        <w:spacing w:after="160" w:line="259" w:lineRule="auto"/>
        <w:rPr>
          <w:rFonts w:ascii="Calibri" w:eastAsia="DengXian" w:hAnsi="Calibri"/>
          <w:sz w:val="24"/>
          <w:szCs w:val="24"/>
          <w:lang w:val="it-CH"/>
        </w:rPr>
      </w:pPr>
      <w:r w:rsidRPr="00DA5471">
        <w:rPr>
          <w:rFonts w:ascii="Calibri" w:eastAsia="DengXian" w:hAnsi="Calibri"/>
          <w:sz w:val="24"/>
          <w:szCs w:val="24"/>
          <w:lang w:val="it"/>
        </w:rPr>
        <w:t xml:space="preserve">Gli azionamenti compatti </w:t>
      </w:r>
      <w:r w:rsidR="00230E90" w:rsidRPr="00DA5471">
        <w:rPr>
          <w:rFonts w:ascii="Calibri" w:eastAsia="DengXian" w:hAnsi="Calibri"/>
          <w:sz w:val="24"/>
          <w:szCs w:val="24"/>
          <w:lang w:val="it"/>
        </w:rPr>
        <w:t xml:space="preserve">IMC </w:t>
      </w:r>
      <w:r w:rsidRPr="00DA5471">
        <w:rPr>
          <w:rFonts w:ascii="Calibri" w:eastAsia="DengXian" w:hAnsi="Calibri"/>
          <w:sz w:val="24"/>
          <w:szCs w:val="24"/>
          <w:lang w:val="it"/>
        </w:rPr>
        <w:t xml:space="preserve">possono essere combinati con molti componenti della gamma FAULHABER, </w:t>
      </w:r>
      <w:r w:rsidR="00230E90" w:rsidRPr="00DA5471">
        <w:rPr>
          <w:rFonts w:ascii="Calibri" w:eastAsia="DengXian" w:hAnsi="Calibri"/>
          <w:sz w:val="24"/>
          <w:szCs w:val="24"/>
          <w:lang w:val="it"/>
        </w:rPr>
        <w:t>da</w:t>
      </w:r>
      <w:r w:rsidRPr="00DA5471">
        <w:rPr>
          <w:rFonts w:ascii="Calibri" w:eastAsia="DengXian" w:hAnsi="Calibri"/>
          <w:sz w:val="24"/>
          <w:szCs w:val="24"/>
          <w:lang w:val="it"/>
        </w:rPr>
        <w:t xml:space="preserve">i </w:t>
      </w:r>
      <w:r w:rsidR="00230E90" w:rsidRPr="00DA5471">
        <w:rPr>
          <w:rFonts w:ascii="Calibri" w:eastAsia="DengXian" w:hAnsi="Calibri"/>
          <w:sz w:val="24"/>
          <w:szCs w:val="24"/>
          <w:lang w:val="it"/>
        </w:rPr>
        <w:t xml:space="preserve">performanti e compatti </w:t>
      </w:r>
      <w:r w:rsidRPr="00DA5471">
        <w:rPr>
          <w:rFonts w:ascii="Calibri" w:eastAsia="DengXian" w:hAnsi="Calibri"/>
          <w:sz w:val="24"/>
          <w:szCs w:val="24"/>
          <w:lang w:val="it"/>
        </w:rPr>
        <w:t>riduttori GPT</w:t>
      </w:r>
      <w:r w:rsidR="00230E90" w:rsidRPr="00DA5471">
        <w:rPr>
          <w:rFonts w:ascii="Calibri" w:eastAsia="DengXian" w:hAnsi="Calibri"/>
          <w:sz w:val="24"/>
          <w:szCs w:val="24"/>
          <w:lang w:val="it"/>
        </w:rPr>
        <w:t>,</w:t>
      </w:r>
      <w:r w:rsidRPr="00DA5471">
        <w:rPr>
          <w:rFonts w:ascii="Calibri" w:eastAsia="DengXian" w:hAnsi="Calibri"/>
          <w:sz w:val="24"/>
          <w:szCs w:val="24"/>
          <w:lang w:val="it"/>
        </w:rPr>
        <w:t xml:space="preserve"> </w:t>
      </w:r>
      <w:r w:rsidR="00230E90" w:rsidRPr="00DA5471">
        <w:rPr>
          <w:rFonts w:ascii="Calibri" w:eastAsia="DengXian" w:hAnsi="Calibri"/>
          <w:sz w:val="24"/>
          <w:szCs w:val="24"/>
          <w:lang w:val="it"/>
        </w:rPr>
        <w:t>a</w:t>
      </w:r>
      <w:r w:rsidRPr="00DA5471">
        <w:rPr>
          <w:rFonts w:ascii="Calibri" w:eastAsia="DengXian" w:hAnsi="Calibri"/>
          <w:sz w:val="24"/>
          <w:szCs w:val="24"/>
          <w:lang w:val="it"/>
        </w:rPr>
        <w:t xml:space="preserve">i nuovi attuatori lineari FAULHABER 22L. </w:t>
      </w:r>
    </w:p>
    <w:p w14:paraId="51018129" w14:textId="77777777" w:rsidR="00FD7241" w:rsidRPr="00DA5471" w:rsidRDefault="00A346D7" w:rsidP="00FD7241">
      <w:pPr>
        <w:spacing w:after="160" w:line="259" w:lineRule="auto"/>
        <w:rPr>
          <w:rFonts w:ascii="Calibri" w:eastAsia="DengXian" w:hAnsi="Calibri"/>
          <w:b/>
          <w:bCs/>
          <w:sz w:val="24"/>
          <w:szCs w:val="24"/>
          <w:lang w:val="it-CH"/>
        </w:rPr>
      </w:pPr>
      <w:r w:rsidRPr="00DA5471">
        <w:rPr>
          <w:rFonts w:ascii="Calibri" w:eastAsia="DengXian" w:hAnsi="Calibri"/>
          <w:b/>
          <w:bCs/>
          <w:sz w:val="24"/>
          <w:szCs w:val="24"/>
          <w:lang w:val="it"/>
        </w:rPr>
        <w:t>Efficienza e alta dinamicità</w:t>
      </w:r>
    </w:p>
    <w:p w14:paraId="41C4E566" w14:textId="36068C4A" w:rsidR="00FD7241" w:rsidRPr="00DA5471" w:rsidRDefault="00A346D7" w:rsidP="00FD7241">
      <w:pPr>
        <w:spacing w:after="160" w:line="259" w:lineRule="auto"/>
        <w:rPr>
          <w:rFonts w:ascii="Calibri" w:eastAsia="DengXian" w:hAnsi="Calibri"/>
          <w:sz w:val="24"/>
          <w:szCs w:val="24"/>
          <w:lang w:val="it-CH"/>
        </w:rPr>
      </w:pPr>
      <w:r w:rsidRPr="00DA5471">
        <w:rPr>
          <w:rFonts w:ascii="Calibri" w:eastAsia="DengXian" w:hAnsi="Calibri"/>
          <w:sz w:val="24"/>
          <w:szCs w:val="24"/>
          <w:lang w:val="it"/>
        </w:rPr>
        <w:t xml:space="preserve">Il controllo della corrente integrato protegge automaticamente </w:t>
      </w:r>
      <w:r w:rsidR="002350DB" w:rsidRPr="00DA5471">
        <w:rPr>
          <w:rFonts w:ascii="Calibri" w:eastAsia="DengXian" w:hAnsi="Calibri"/>
          <w:sz w:val="24"/>
          <w:szCs w:val="24"/>
          <w:lang w:val="it"/>
        </w:rPr>
        <w:t xml:space="preserve">il motore </w:t>
      </w:r>
      <w:r w:rsidRPr="00DA5471">
        <w:rPr>
          <w:rFonts w:ascii="Calibri" w:eastAsia="DengXian" w:hAnsi="Calibri"/>
          <w:sz w:val="24"/>
          <w:szCs w:val="24"/>
          <w:lang w:val="it"/>
        </w:rPr>
        <w:t>da sovraccarichi</w:t>
      </w:r>
      <w:r w:rsidR="00E766B1" w:rsidRPr="00DA5471">
        <w:rPr>
          <w:rFonts w:ascii="Calibri" w:eastAsia="DengXian" w:hAnsi="Calibri"/>
          <w:sz w:val="24"/>
          <w:szCs w:val="24"/>
          <w:lang w:val="it"/>
        </w:rPr>
        <w:t>; i</w:t>
      </w:r>
      <w:r w:rsidRPr="00DA5471">
        <w:rPr>
          <w:rFonts w:ascii="Calibri" w:eastAsia="DengXian" w:hAnsi="Calibri"/>
          <w:sz w:val="24"/>
          <w:szCs w:val="24"/>
          <w:lang w:val="it"/>
        </w:rPr>
        <w:t xml:space="preserve">noltre, è presente anche una funzione </w:t>
      </w:r>
      <w:r w:rsidRPr="003D7A6B">
        <w:rPr>
          <w:rFonts w:ascii="Calibri" w:eastAsia="DengXian" w:hAnsi="Calibri"/>
          <w:sz w:val="24"/>
          <w:szCs w:val="24"/>
          <w:lang w:val="it"/>
        </w:rPr>
        <w:t xml:space="preserve">di </w:t>
      </w:r>
      <w:r w:rsidRPr="003D7A6B">
        <w:rPr>
          <w:rFonts w:asciiTheme="minorHAnsi" w:eastAsia="DengXian" w:hAnsiTheme="minorHAnsi" w:cstheme="minorHAnsi"/>
          <w:sz w:val="24"/>
          <w:szCs w:val="24"/>
          <w:lang w:val="it"/>
        </w:rPr>
        <w:t xml:space="preserve">diagnostica. </w:t>
      </w:r>
      <w:r w:rsidR="007E076A" w:rsidRPr="003D7A6B">
        <w:rPr>
          <w:rFonts w:asciiTheme="minorHAnsi" w:hAnsiTheme="minorHAnsi" w:cstheme="minorHAnsi"/>
          <w:sz w:val="24"/>
          <w:szCs w:val="24"/>
          <w:lang w:val="it-IT"/>
        </w:rPr>
        <w:t>Il sistema si distingue per basse emissioni elettromagnetiche e per la marcatura CE.</w:t>
      </w:r>
      <w:r w:rsidRPr="003D7A6B">
        <w:rPr>
          <w:rFonts w:asciiTheme="minorHAnsi" w:eastAsia="DengXian" w:hAnsiTheme="minorHAnsi" w:cstheme="minorHAnsi"/>
          <w:sz w:val="24"/>
          <w:szCs w:val="24"/>
          <w:lang w:val="it"/>
        </w:rPr>
        <w:t xml:space="preserve"> I motori</w:t>
      </w:r>
      <w:r w:rsidRPr="007E076A">
        <w:rPr>
          <w:rFonts w:ascii="Calibri" w:eastAsia="DengXian" w:hAnsi="Calibri"/>
          <w:sz w:val="24"/>
          <w:szCs w:val="24"/>
          <w:lang w:val="it"/>
        </w:rPr>
        <w:t xml:space="preserve"> </w:t>
      </w:r>
      <w:r w:rsidRPr="00DA5471">
        <w:rPr>
          <w:rFonts w:ascii="Calibri" w:eastAsia="DengXian" w:hAnsi="Calibri"/>
          <w:sz w:val="24"/>
          <w:szCs w:val="24"/>
          <w:lang w:val="it"/>
        </w:rPr>
        <w:t xml:space="preserve">brushless dotati del nuovo controllo di posizione integrato IMC (acronimo di Integrated Motion Controller) sono disponibili in due diverse lunghezze, hanno un eccellente rapporto volume/prestazioni e caratteristiche di controllo altamente dinamiche. Trovano impiego in </w:t>
      </w:r>
      <w:r w:rsidR="002350DB" w:rsidRPr="00DA5471">
        <w:rPr>
          <w:rFonts w:ascii="Calibri" w:eastAsia="DengXian" w:hAnsi="Calibri"/>
          <w:sz w:val="24"/>
          <w:szCs w:val="24"/>
          <w:lang w:val="it"/>
        </w:rPr>
        <w:t>numerose applicazioni</w:t>
      </w:r>
      <w:r w:rsidRPr="00DA5471">
        <w:rPr>
          <w:rFonts w:ascii="Calibri" w:eastAsia="DengXian" w:hAnsi="Calibri"/>
          <w:sz w:val="24"/>
          <w:szCs w:val="24"/>
          <w:lang w:val="it"/>
        </w:rPr>
        <w:t xml:space="preserve">, </w:t>
      </w:r>
      <w:r w:rsidR="00E766B1" w:rsidRPr="00DA5471">
        <w:rPr>
          <w:rFonts w:ascii="Calibri" w:eastAsia="DengXian" w:hAnsi="Calibri"/>
          <w:sz w:val="24"/>
          <w:szCs w:val="24"/>
          <w:lang w:val="it"/>
        </w:rPr>
        <w:t>dall’automazione</w:t>
      </w:r>
      <w:r w:rsidRPr="00DA5471">
        <w:rPr>
          <w:rFonts w:ascii="Calibri" w:eastAsia="DengXian" w:hAnsi="Calibri"/>
          <w:sz w:val="24"/>
          <w:szCs w:val="24"/>
          <w:lang w:val="it"/>
        </w:rPr>
        <w:t xml:space="preserve"> medicale e di laboratorio, </w:t>
      </w:r>
      <w:r w:rsidR="00E766B1" w:rsidRPr="00DA5471">
        <w:rPr>
          <w:rFonts w:ascii="Calibri" w:eastAsia="DengXian" w:hAnsi="Calibri"/>
          <w:sz w:val="24"/>
          <w:szCs w:val="24"/>
          <w:lang w:val="it"/>
        </w:rPr>
        <w:t>all’automazione industriale e robotica, fino all</w:t>
      </w:r>
      <w:r w:rsidRPr="00DA5471">
        <w:rPr>
          <w:rFonts w:ascii="Calibri" w:eastAsia="DengXian" w:hAnsi="Calibri"/>
          <w:sz w:val="24"/>
          <w:szCs w:val="24"/>
          <w:lang w:val="it"/>
        </w:rPr>
        <w:t>a costruzione di macchine speciali.</w:t>
      </w:r>
    </w:p>
    <w:p w14:paraId="39A15C49" w14:textId="77777777" w:rsidR="00FD7241" w:rsidRPr="00DA5471" w:rsidRDefault="00A346D7" w:rsidP="00FD7241">
      <w:pPr>
        <w:spacing w:after="160" w:line="259" w:lineRule="auto"/>
        <w:rPr>
          <w:rFonts w:ascii="Calibri" w:eastAsia="DengXian" w:hAnsi="Calibri"/>
          <w:b/>
          <w:bCs/>
          <w:sz w:val="24"/>
          <w:szCs w:val="24"/>
          <w:lang w:val="it-CH"/>
        </w:rPr>
      </w:pPr>
      <w:r w:rsidRPr="00DA5471">
        <w:rPr>
          <w:rFonts w:ascii="Calibri" w:eastAsia="DengXian" w:hAnsi="Calibri"/>
          <w:b/>
          <w:bCs/>
          <w:sz w:val="24"/>
          <w:szCs w:val="24"/>
          <w:lang w:val="it"/>
        </w:rPr>
        <w:t>Una soluzione completa e compatta dalla qualità comprovata</w:t>
      </w:r>
    </w:p>
    <w:p w14:paraId="0018D06F" w14:textId="15A07DDE" w:rsidR="004176DD" w:rsidRPr="00DA5471" w:rsidRDefault="00A346D7" w:rsidP="004176DD">
      <w:pPr>
        <w:spacing w:after="160" w:line="259" w:lineRule="auto"/>
        <w:rPr>
          <w:rFonts w:ascii="Calibri" w:eastAsia="DengXian" w:hAnsi="Calibri"/>
          <w:lang w:val="it-CH"/>
        </w:rPr>
      </w:pPr>
      <w:r w:rsidRPr="00DA5471">
        <w:rPr>
          <w:rFonts w:ascii="Calibri" w:eastAsia="DengXian" w:hAnsi="Calibri"/>
          <w:sz w:val="24"/>
          <w:szCs w:val="24"/>
          <w:lang w:val="it"/>
        </w:rPr>
        <w:t xml:space="preserve">Grazie al design </w:t>
      </w:r>
      <w:r w:rsidR="002350DB" w:rsidRPr="00DA5471">
        <w:rPr>
          <w:rFonts w:ascii="Calibri" w:eastAsia="DengXian" w:hAnsi="Calibri"/>
          <w:sz w:val="24"/>
          <w:szCs w:val="24"/>
          <w:lang w:val="it"/>
        </w:rPr>
        <w:t>compatto</w:t>
      </w:r>
      <w:r w:rsidRPr="00DA5471">
        <w:rPr>
          <w:rFonts w:ascii="Calibri" w:eastAsia="DengXian" w:hAnsi="Calibri"/>
          <w:sz w:val="24"/>
          <w:szCs w:val="24"/>
          <w:lang w:val="it"/>
        </w:rPr>
        <w:t xml:space="preserve">, gli utenti possono usufruire di una soluzione completa che riduce al minimo i requisiti di spazio, risorse e cablaggio. Basta </w:t>
      </w:r>
      <w:r w:rsidR="002350DB" w:rsidRPr="00DA5471">
        <w:rPr>
          <w:rFonts w:ascii="Calibri" w:eastAsia="DengXian" w:hAnsi="Calibri"/>
          <w:sz w:val="24"/>
          <w:szCs w:val="24"/>
          <w:lang w:val="it"/>
        </w:rPr>
        <w:t>integrarlo nel</w:t>
      </w:r>
      <w:r w:rsidRPr="00DA5471">
        <w:rPr>
          <w:rFonts w:ascii="Calibri" w:eastAsia="DengXian" w:hAnsi="Calibri"/>
          <w:sz w:val="24"/>
          <w:szCs w:val="24"/>
          <w:lang w:val="it"/>
        </w:rPr>
        <w:t>l'applicazione ed è subito pront</w:t>
      </w:r>
      <w:r w:rsidR="002350DB" w:rsidRPr="00DA5471">
        <w:rPr>
          <w:rFonts w:ascii="Calibri" w:eastAsia="DengXian" w:hAnsi="Calibri"/>
          <w:sz w:val="24"/>
          <w:szCs w:val="24"/>
          <w:lang w:val="it"/>
        </w:rPr>
        <w:t>o</w:t>
      </w:r>
      <w:r w:rsidRPr="00DA5471">
        <w:rPr>
          <w:rFonts w:ascii="Calibri" w:eastAsia="DengXian" w:hAnsi="Calibri"/>
          <w:sz w:val="24"/>
          <w:szCs w:val="24"/>
          <w:lang w:val="it"/>
        </w:rPr>
        <w:t xml:space="preserve"> all'uso. Inoltre, la messa in servizio è facilitata dal software </w:t>
      </w:r>
      <w:r w:rsidR="00E341BA" w:rsidRPr="00DA5471">
        <w:rPr>
          <w:rFonts w:ascii="Calibri" w:eastAsia="DengXian" w:hAnsi="Calibri"/>
          <w:sz w:val="24"/>
          <w:szCs w:val="24"/>
          <w:lang w:val="it"/>
        </w:rPr>
        <w:t xml:space="preserve">di programmazione </w:t>
      </w:r>
      <w:r w:rsidRPr="00DA5471">
        <w:rPr>
          <w:rFonts w:ascii="Calibri" w:eastAsia="DengXian" w:hAnsi="Calibri"/>
          <w:sz w:val="24"/>
          <w:szCs w:val="24"/>
          <w:lang w:val="it"/>
        </w:rPr>
        <w:t xml:space="preserve">gratuito Motion Manager 7.1 di FAULHABER. L'interfaccia utente consente una configurazione semplice del sistema e l'accesso a funzioni diagnostiche estese. Per poter </w:t>
      </w:r>
      <w:r w:rsidR="0036494C" w:rsidRPr="00DA5471">
        <w:rPr>
          <w:rFonts w:ascii="Calibri" w:eastAsia="DengXian" w:hAnsi="Calibri"/>
          <w:sz w:val="24"/>
          <w:szCs w:val="24"/>
          <w:lang w:val="it"/>
        </w:rPr>
        <w:t>facilmente utilizzare il sistema IMC</w:t>
      </w:r>
      <w:r w:rsidRPr="00DA5471">
        <w:rPr>
          <w:rFonts w:ascii="Calibri" w:eastAsia="DengXian" w:hAnsi="Calibri"/>
          <w:sz w:val="24"/>
          <w:szCs w:val="24"/>
          <w:lang w:val="it"/>
        </w:rPr>
        <w:t xml:space="preserve">, sono disponibili </w:t>
      </w:r>
      <w:r w:rsidR="00E341BA" w:rsidRPr="00DA5471">
        <w:rPr>
          <w:rFonts w:ascii="Calibri" w:eastAsia="DengXian" w:hAnsi="Calibri"/>
          <w:sz w:val="24"/>
          <w:szCs w:val="24"/>
          <w:lang w:val="it"/>
        </w:rPr>
        <w:t>tra gli accessori</w:t>
      </w:r>
      <w:r w:rsidRPr="00DA5471">
        <w:rPr>
          <w:rFonts w:ascii="Calibri" w:eastAsia="DengXian" w:hAnsi="Calibri"/>
          <w:sz w:val="24"/>
          <w:szCs w:val="24"/>
          <w:lang w:val="it"/>
        </w:rPr>
        <w:t xml:space="preserve"> adattatori di programmazione </w:t>
      </w:r>
      <w:r w:rsidR="0036494C" w:rsidRPr="00DA5471">
        <w:rPr>
          <w:rFonts w:ascii="Calibri" w:eastAsia="DengXian" w:hAnsi="Calibri"/>
          <w:sz w:val="24"/>
          <w:szCs w:val="24"/>
          <w:lang w:val="it"/>
        </w:rPr>
        <w:t>con interfaccia</w:t>
      </w:r>
      <w:r w:rsidRPr="00DA5471">
        <w:rPr>
          <w:rFonts w:ascii="Calibri" w:eastAsia="DengXian" w:hAnsi="Calibri"/>
          <w:sz w:val="24"/>
          <w:szCs w:val="24"/>
          <w:lang w:val="it"/>
        </w:rPr>
        <w:t xml:space="preserve"> RS232, CANopen e USB.</w:t>
      </w:r>
    </w:p>
    <w:tbl>
      <w:tblPr>
        <w:tblStyle w:val="Tabellenraster"/>
        <w:tblW w:w="10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389"/>
      </w:tblGrid>
      <w:tr w:rsidR="00DA5471" w:rsidRPr="00DA5471" w14:paraId="76FC890E" w14:textId="77777777" w:rsidTr="00233B0C">
        <w:tc>
          <w:tcPr>
            <w:tcW w:w="4678" w:type="dxa"/>
          </w:tcPr>
          <w:p w14:paraId="5300DDDB" w14:textId="77777777" w:rsidR="00E82C85" w:rsidRPr="00DA5471" w:rsidRDefault="00E82C85" w:rsidP="000E036F">
            <w:pPr>
              <w:spacing w:line="300" w:lineRule="auto"/>
              <w:rPr>
                <w:rFonts w:ascii="Calibri" w:hAnsi="Calibri"/>
                <w:sz w:val="20"/>
                <w:szCs w:val="20"/>
                <w:lang w:val="it-CH"/>
              </w:rPr>
            </w:pPr>
          </w:p>
        </w:tc>
        <w:tc>
          <w:tcPr>
            <w:tcW w:w="5389" w:type="dxa"/>
          </w:tcPr>
          <w:p w14:paraId="634C08DA" w14:textId="490A9FAE" w:rsidR="00233B0C" w:rsidRPr="00DA5471" w:rsidRDefault="003D7A6B" w:rsidP="00233B0C">
            <w:pPr>
              <w:ind w:left="-10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it"/>
              </w:rPr>
              <w:t>368</w:t>
            </w:r>
            <w:r w:rsidR="00A346D7" w:rsidRPr="00DA5471">
              <w:rPr>
                <w:rFonts w:ascii="Calibri" w:hAnsi="Calibri"/>
                <w:sz w:val="20"/>
                <w:szCs w:val="20"/>
                <w:lang w:val="it"/>
              </w:rPr>
              <w:t xml:space="preserve"> parole / 2.</w:t>
            </w:r>
            <w:r>
              <w:rPr>
                <w:rFonts w:ascii="Calibri" w:hAnsi="Calibri"/>
                <w:sz w:val="20"/>
                <w:szCs w:val="20"/>
                <w:lang w:val="it"/>
              </w:rPr>
              <w:t>244</w:t>
            </w:r>
            <w:r w:rsidR="00A346D7" w:rsidRPr="00DA5471">
              <w:rPr>
                <w:rFonts w:ascii="Calibri" w:hAnsi="Calibri"/>
                <w:sz w:val="20"/>
                <w:szCs w:val="20"/>
                <w:lang w:val="it"/>
              </w:rPr>
              <w:t xml:space="preserve"> caratteri</w:t>
            </w:r>
          </w:p>
        </w:tc>
      </w:tr>
      <w:tr w:rsidR="00DA5471" w:rsidRPr="00DA5471" w14:paraId="00E2960E" w14:textId="77777777" w:rsidTr="00233B0C">
        <w:trPr>
          <w:cantSplit/>
          <w:trHeight w:val="80"/>
        </w:trPr>
        <w:tc>
          <w:tcPr>
            <w:tcW w:w="4678" w:type="dxa"/>
          </w:tcPr>
          <w:p w14:paraId="5122D393" w14:textId="77777777" w:rsidR="00234BDD" w:rsidRPr="00DA5471" w:rsidRDefault="00234BDD" w:rsidP="00956842">
            <w:pPr>
              <w:spacing w:line="300" w:lineRule="auto"/>
              <w:ind w:left="-108"/>
              <w:rPr>
                <w:rFonts w:ascii="Calibri" w:hAnsi="Calibri"/>
                <w:noProof/>
                <w:sz w:val="20"/>
                <w:szCs w:val="20"/>
              </w:rPr>
            </w:pPr>
          </w:p>
          <w:p w14:paraId="401B810C" w14:textId="77777777" w:rsidR="00157998" w:rsidRPr="00DA5471" w:rsidRDefault="00157998" w:rsidP="00956842">
            <w:pPr>
              <w:spacing w:line="300" w:lineRule="auto"/>
              <w:ind w:left="-108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9" w:type="dxa"/>
            <w:vAlign w:val="bottom"/>
          </w:tcPr>
          <w:p w14:paraId="7A32909B" w14:textId="77777777" w:rsidR="007B4900" w:rsidRPr="00DA5471" w:rsidRDefault="007B4900" w:rsidP="004176DD">
            <w:pPr>
              <w:spacing w:after="120"/>
              <w:rPr>
                <w:rFonts w:ascii="Calibri" w:hAnsi="Calibri"/>
                <w:sz w:val="18"/>
                <w:szCs w:val="18"/>
              </w:rPr>
            </w:pPr>
          </w:p>
        </w:tc>
      </w:tr>
      <w:tr w:rsidR="00A32025" w:rsidRPr="00DA5471" w14:paraId="0EF7FCC8" w14:textId="77777777" w:rsidTr="00233B0C">
        <w:trPr>
          <w:cantSplit/>
          <w:trHeight w:val="80"/>
        </w:trPr>
        <w:tc>
          <w:tcPr>
            <w:tcW w:w="4678" w:type="dxa"/>
          </w:tcPr>
          <w:p w14:paraId="0FA3416C" w14:textId="77777777" w:rsidR="00A346D7" w:rsidRPr="00DA5471" w:rsidRDefault="00A346D7" w:rsidP="000E036F">
            <w:pPr>
              <w:spacing w:line="300" w:lineRule="auto"/>
              <w:ind w:left="-108"/>
              <w:rPr>
                <w:rFonts w:ascii="Calibri" w:hAnsi="Calibri"/>
                <w:szCs w:val="24"/>
              </w:rPr>
            </w:pPr>
          </w:p>
        </w:tc>
        <w:tc>
          <w:tcPr>
            <w:tcW w:w="5389" w:type="dxa"/>
            <w:vAlign w:val="bottom"/>
          </w:tcPr>
          <w:p w14:paraId="051197C4" w14:textId="77777777" w:rsidR="007B4900" w:rsidRPr="00DA5471" w:rsidRDefault="007B4900" w:rsidP="000E036F">
            <w:pPr>
              <w:ind w:left="-108"/>
              <w:rPr>
                <w:rFonts w:ascii="Calibri" w:hAnsi="Calibri"/>
                <w:sz w:val="24"/>
                <w:szCs w:val="24"/>
              </w:rPr>
            </w:pPr>
          </w:p>
        </w:tc>
      </w:tr>
      <w:tr w:rsidR="00A346D7" w14:paraId="636BAC7E" w14:textId="77777777" w:rsidTr="00C42B3B">
        <w:trPr>
          <w:cantSplit/>
          <w:trHeight w:val="80"/>
        </w:trPr>
        <w:tc>
          <w:tcPr>
            <w:tcW w:w="4678" w:type="dxa"/>
          </w:tcPr>
          <w:p w14:paraId="448F7DF6" w14:textId="77777777" w:rsidR="00A346D7" w:rsidRPr="003A2EA1" w:rsidRDefault="00A346D7" w:rsidP="00C42B3B">
            <w:pPr>
              <w:spacing w:line="300" w:lineRule="auto"/>
              <w:ind w:left="-108"/>
              <w:rPr>
                <w:rFonts w:ascii="Calibri" w:hAnsi="Calibri"/>
                <w:szCs w:val="24"/>
              </w:rPr>
            </w:pPr>
          </w:p>
        </w:tc>
        <w:tc>
          <w:tcPr>
            <w:tcW w:w="5389" w:type="dxa"/>
            <w:vAlign w:val="bottom"/>
          </w:tcPr>
          <w:p w14:paraId="4FE01AA9" w14:textId="77777777" w:rsidR="00A346D7" w:rsidRDefault="00A346D7" w:rsidP="00C42B3B">
            <w:pPr>
              <w:ind w:left="-108"/>
              <w:rPr>
                <w:rFonts w:ascii="Calibri" w:hAnsi="Calibri"/>
                <w:sz w:val="24"/>
                <w:szCs w:val="24"/>
              </w:rPr>
            </w:pPr>
          </w:p>
        </w:tc>
      </w:tr>
    </w:tbl>
    <w:tbl>
      <w:tblPr>
        <w:tblW w:w="14601" w:type="dxa"/>
        <w:tblLayout w:type="fixed"/>
        <w:tblLook w:val="04A0" w:firstRow="1" w:lastRow="0" w:firstColumn="1" w:lastColumn="0" w:noHBand="0" w:noVBand="1"/>
      </w:tblPr>
      <w:tblGrid>
        <w:gridCol w:w="5529"/>
        <w:gridCol w:w="283"/>
        <w:gridCol w:w="8789"/>
      </w:tblGrid>
      <w:tr w:rsidR="00A346D7" w:rsidRPr="00A201B3" w14:paraId="52F75AFE" w14:textId="77777777" w:rsidTr="00A201B3">
        <w:trPr>
          <w:cantSplit/>
          <w:trHeight w:val="80"/>
        </w:trPr>
        <w:tc>
          <w:tcPr>
            <w:tcW w:w="5529" w:type="dxa"/>
            <w:shd w:val="clear" w:color="auto" w:fill="auto"/>
          </w:tcPr>
          <w:p w14:paraId="34C55B94" w14:textId="77777777" w:rsidR="00A346D7" w:rsidRPr="00A87E9E" w:rsidRDefault="00A346D7" w:rsidP="00C42B3B">
            <w:pPr>
              <w:spacing w:line="300" w:lineRule="auto"/>
              <w:ind w:left="-108"/>
              <w:rPr>
                <w:rFonts w:ascii="Calibri" w:hAnsi="Calibri"/>
                <w:szCs w:val="24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</w:rPr>
              <w:drawing>
                <wp:inline distT="0" distB="0" distL="0" distR="0" wp14:anchorId="766AB1FD" wp14:editId="763B3071">
                  <wp:extent cx="3420000" cy="27324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0000" cy="273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noProof/>
                <w:szCs w:val="24"/>
              </w:rPr>
              <w:t xml:space="preserve">  </w:t>
            </w:r>
          </w:p>
        </w:tc>
        <w:tc>
          <w:tcPr>
            <w:tcW w:w="283" w:type="dxa"/>
          </w:tcPr>
          <w:p w14:paraId="2A2C6486" w14:textId="77777777" w:rsidR="00A346D7" w:rsidRPr="00953922" w:rsidRDefault="00A346D7" w:rsidP="00C42B3B">
            <w:pPr>
              <w:ind w:left="-108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8789" w:type="dxa"/>
            <w:shd w:val="clear" w:color="auto" w:fill="auto"/>
            <w:vAlign w:val="bottom"/>
          </w:tcPr>
          <w:p w14:paraId="125715A2" w14:textId="799A2939" w:rsidR="00A346D7" w:rsidRPr="00A201B3" w:rsidRDefault="00A346D7" w:rsidP="00C42B3B">
            <w:pPr>
              <w:ind w:left="-108"/>
              <w:rPr>
                <w:rFonts w:ascii="Calibri" w:hAnsi="Calibri"/>
                <w:sz w:val="20"/>
                <w:szCs w:val="20"/>
                <w:lang w:val="it-CH"/>
              </w:rPr>
            </w:pPr>
            <w:r w:rsidRPr="00A201B3">
              <w:rPr>
                <w:rFonts w:ascii="Calibri" w:hAnsi="Calibri"/>
                <w:sz w:val="20"/>
                <w:szCs w:val="20"/>
                <w:lang w:val="it-CH"/>
              </w:rPr>
              <w:t>[picture]</w:t>
            </w:r>
          </w:p>
          <w:p w14:paraId="00B44815" w14:textId="77777777" w:rsidR="00A201B3" w:rsidRDefault="00A346D7" w:rsidP="00A201B3">
            <w:pPr>
              <w:ind w:left="-108"/>
              <w:rPr>
                <w:rFonts w:ascii="Calibri" w:hAnsi="Calibri" w:cs="Calibri"/>
                <w:sz w:val="18"/>
                <w:szCs w:val="18"/>
                <w:lang w:val="it"/>
              </w:rPr>
            </w:pPr>
            <w:r w:rsidRPr="00A346D7">
              <w:rPr>
                <w:rFonts w:ascii="Calibri" w:hAnsi="Calibri" w:cs="Calibri"/>
                <w:sz w:val="18"/>
                <w:szCs w:val="18"/>
                <w:lang w:val="it"/>
              </w:rPr>
              <w:t>Il sistema con controllo di posizione più compatto sul mercato</w:t>
            </w:r>
          </w:p>
          <w:p w14:paraId="31E5ABAA" w14:textId="6A4F5672" w:rsidR="00A346D7" w:rsidRPr="00A201B3" w:rsidRDefault="00A346D7" w:rsidP="00A201B3">
            <w:pPr>
              <w:ind w:left="-108"/>
              <w:rPr>
                <w:rFonts w:ascii="Calibri" w:hAnsi="Calibri" w:cs="Calibri"/>
                <w:sz w:val="18"/>
                <w:szCs w:val="18"/>
                <w:lang w:val="it"/>
              </w:rPr>
            </w:pPr>
            <w:r w:rsidRPr="00A346D7">
              <w:rPr>
                <w:rFonts w:ascii="Calibri" w:hAnsi="Calibri" w:cs="Calibri"/>
                <w:sz w:val="18"/>
                <w:szCs w:val="18"/>
                <w:lang w:val="it-IT"/>
              </w:rPr>
              <w:t>© FAULHABER</w:t>
            </w:r>
          </w:p>
        </w:tc>
      </w:tr>
    </w:tbl>
    <w:p w14:paraId="5AA933D3" w14:textId="77777777" w:rsidR="00956842" w:rsidRPr="00A346D7" w:rsidRDefault="00956842" w:rsidP="00CE19E2">
      <w:pPr>
        <w:spacing w:line="300" w:lineRule="auto"/>
        <w:rPr>
          <w:rFonts w:ascii="Calibri" w:hAnsi="Calibri"/>
          <w:szCs w:val="24"/>
          <w:lang w:val="it-IT"/>
        </w:rPr>
      </w:pPr>
    </w:p>
    <w:tbl>
      <w:tblPr>
        <w:tblStyle w:val="Tabellenraster"/>
        <w:tblW w:w="1006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428"/>
      </w:tblGrid>
      <w:tr w:rsidR="00DA5471" w:rsidRPr="003D7A6B" w14:paraId="4C508BCF" w14:textId="77777777" w:rsidTr="00356DD8">
        <w:trPr>
          <w:cantSplit/>
        </w:trPr>
        <w:tc>
          <w:tcPr>
            <w:tcW w:w="5637" w:type="dxa"/>
          </w:tcPr>
          <w:p w14:paraId="2835F976" w14:textId="77777777" w:rsidR="001A5964" w:rsidRPr="00DA5471" w:rsidRDefault="00A346D7" w:rsidP="00E245B8">
            <w:pPr>
              <w:spacing w:before="60" w:after="60"/>
              <w:ind w:left="-108"/>
              <w:rPr>
                <w:rFonts w:ascii="Calibri" w:hAnsi="Calibri"/>
                <w:b/>
                <w:szCs w:val="24"/>
                <w:lang w:val="it-CH"/>
              </w:rPr>
            </w:pPr>
            <w:r w:rsidRPr="00DA5471">
              <w:rPr>
                <w:rFonts w:ascii="Calibri" w:hAnsi="Calibri"/>
                <w:b/>
                <w:bCs/>
                <w:szCs w:val="24"/>
                <w:lang w:val="it"/>
              </w:rPr>
              <w:t>Contatto stampa (Germania + internazionale)</w:t>
            </w:r>
          </w:p>
          <w:p w14:paraId="39AFF0E5" w14:textId="77777777" w:rsidR="001A5964" w:rsidRPr="00DA5471" w:rsidRDefault="00A346D7" w:rsidP="00E245B8">
            <w:pPr>
              <w:ind w:left="-108"/>
              <w:rPr>
                <w:rFonts w:ascii="Calibri" w:hAnsi="Calibri"/>
                <w:sz w:val="20"/>
                <w:szCs w:val="24"/>
              </w:rPr>
            </w:pPr>
            <w:r w:rsidRPr="00DA5471">
              <w:rPr>
                <w:rFonts w:ascii="Calibri" w:hAnsi="Calibri"/>
                <w:sz w:val="20"/>
                <w:szCs w:val="24"/>
                <w:lang w:val="it"/>
              </w:rPr>
              <w:t xml:space="preserve">Dr. Fritz Faulhaber GmbH &amp; Co. </w:t>
            </w:r>
            <w:r w:rsidRPr="00DA5471">
              <w:rPr>
                <w:rFonts w:ascii="Calibri" w:hAnsi="Calibri"/>
                <w:sz w:val="20"/>
                <w:szCs w:val="24"/>
              </w:rPr>
              <w:t xml:space="preserve">KG </w:t>
            </w:r>
          </w:p>
          <w:p w14:paraId="2DB9508B" w14:textId="77777777" w:rsidR="001A5964" w:rsidRPr="00DA5471" w:rsidRDefault="00A346D7" w:rsidP="00E245B8">
            <w:pPr>
              <w:ind w:left="-108"/>
              <w:rPr>
                <w:rFonts w:ascii="Calibri" w:hAnsi="Calibri"/>
                <w:sz w:val="20"/>
                <w:szCs w:val="24"/>
              </w:rPr>
            </w:pPr>
            <w:r w:rsidRPr="00DA5471">
              <w:rPr>
                <w:rFonts w:ascii="Calibri" w:hAnsi="Calibri"/>
                <w:sz w:val="20"/>
                <w:szCs w:val="24"/>
              </w:rPr>
              <w:t xml:space="preserve">Kristina Wolff – Marketing </w:t>
            </w:r>
          </w:p>
          <w:p w14:paraId="3953A5AF" w14:textId="77777777" w:rsidR="001A5964" w:rsidRPr="00DA5471" w:rsidRDefault="00A346D7" w:rsidP="00E245B8">
            <w:pPr>
              <w:ind w:left="-108"/>
              <w:rPr>
                <w:rFonts w:ascii="Calibri" w:hAnsi="Calibri"/>
                <w:sz w:val="20"/>
                <w:szCs w:val="24"/>
              </w:rPr>
            </w:pPr>
            <w:r w:rsidRPr="00DA5471">
              <w:rPr>
                <w:rFonts w:ascii="Calibri" w:hAnsi="Calibri"/>
                <w:sz w:val="20"/>
                <w:szCs w:val="24"/>
              </w:rPr>
              <w:t>Faulhaberstraße 1 · 71101 Schönaich</w:t>
            </w:r>
          </w:p>
          <w:p w14:paraId="59080576" w14:textId="77777777" w:rsidR="001A5964" w:rsidRPr="00DA5471" w:rsidRDefault="00A346D7" w:rsidP="00E245B8">
            <w:pPr>
              <w:ind w:left="-108"/>
              <w:rPr>
                <w:rFonts w:ascii="Calibri" w:hAnsi="Calibri"/>
                <w:sz w:val="20"/>
                <w:szCs w:val="24"/>
              </w:rPr>
            </w:pPr>
            <w:r w:rsidRPr="00A201B3">
              <w:rPr>
                <w:rFonts w:ascii="Calibri" w:hAnsi="Calibri"/>
                <w:sz w:val="20"/>
                <w:szCs w:val="24"/>
                <w:lang w:val="de-CH"/>
              </w:rPr>
              <w:t>Germania</w:t>
            </w:r>
          </w:p>
          <w:p w14:paraId="23C6665F" w14:textId="77777777" w:rsidR="001A5964" w:rsidRPr="00DA5471" w:rsidRDefault="001A5964" w:rsidP="00E245B8">
            <w:pPr>
              <w:ind w:left="-108"/>
              <w:rPr>
                <w:rFonts w:ascii="Calibri" w:hAnsi="Calibri"/>
                <w:sz w:val="20"/>
                <w:szCs w:val="24"/>
              </w:rPr>
            </w:pPr>
          </w:p>
          <w:p w14:paraId="0D521093" w14:textId="77777777" w:rsidR="001A5964" w:rsidRPr="00DA5471" w:rsidRDefault="00A346D7" w:rsidP="00E245B8">
            <w:pPr>
              <w:ind w:left="-108"/>
              <w:rPr>
                <w:rFonts w:ascii="Calibri" w:hAnsi="Calibri"/>
                <w:sz w:val="20"/>
                <w:szCs w:val="24"/>
              </w:rPr>
            </w:pPr>
            <w:r w:rsidRPr="00DA5471">
              <w:rPr>
                <w:rFonts w:ascii="Calibri" w:hAnsi="Calibri"/>
                <w:sz w:val="20"/>
                <w:szCs w:val="24"/>
                <w:lang w:val="it"/>
              </w:rPr>
              <w:t xml:space="preserve">T +49 7031 638-148 · F +49 7031 638-8148 </w:t>
            </w:r>
          </w:p>
          <w:p w14:paraId="20528483" w14:textId="77777777" w:rsidR="001A5964" w:rsidRPr="00DA5471" w:rsidRDefault="00A346D7" w:rsidP="00E245B8">
            <w:pPr>
              <w:ind w:left="-108"/>
              <w:rPr>
                <w:rFonts w:ascii="Calibri" w:hAnsi="Calibri"/>
                <w:sz w:val="20"/>
                <w:szCs w:val="24"/>
              </w:rPr>
            </w:pPr>
            <w:r w:rsidRPr="00DA5471">
              <w:rPr>
                <w:rFonts w:ascii="Calibri" w:hAnsi="Calibri"/>
                <w:sz w:val="20"/>
                <w:szCs w:val="24"/>
                <w:lang w:val="it"/>
              </w:rPr>
              <w:t>redaktion@faulhaber.com</w:t>
            </w:r>
          </w:p>
          <w:p w14:paraId="18B25668" w14:textId="77777777" w:rsidR="00B064E6" w:rsidRPr="00DA5471" w:rsidRDefault="00B064E6" w:rsidP="00E245B8">
            <w:pPr>
              <w:ind w:left="-108"/>
              <w:rPr>
                <w:rFonts w:ascii="Calibri" w:hAnsi="Calibri"/>
                <w:szCs w:val="24"/>
              </w:rPr>
            </w:pPr>
          </w:p>
        </w:tc>
        <w:tc>
          <w:tcPr>
            <w:tcW w:w="4428" w:type="dxa"/>
          </w:tcPr>
          <w:p w14:paraId="0CA98BD5" w14:textId="77777777" w:rsidR="001A5964" w:rsidRPr="00DA5471" w:rsidRDefault="00A346D7" w:rsidP="00E245B8">
            <w:pPr>
              <w:spacing w:before="60" w:after="60"/>
              <w:ind w:left="-108"/>
              <w:rPr>
                <w:rFonts w:ascii="Calibri" w:hAnsi="Calibri"/>
                <w:b/>
                <w:szCs w:val="24"/>
                <w:lang w:val="it-CH"/>
              </w:rPr>
            </w:pPr>
            <w:r w:rsidRPr="00DA5471">
              <w:rPr>
                <w:rFonts w:ascii="Calibri" w:hAnsi="Calibri"/>
                <w:b/>
                <w:bCs/>
                <w:szCs w:val="24"/>
                <w:lang w:val="it"/>
              </w:rPr>
              <w:t>Contatto stampa (Svizzera)</w:t>
            </w:r>
          </w:p>
          <w:p w14:paraId="5F6618C2" w14:textId="77777777" w:rsidR="001A5964" w:rsidRPr="00DA5471" w:rsidRDefault="00A346D7" w:rsidP="00E245B8">
            <w:pPr>
              <w:ind w:left="-108"/>
              <w:rPr>
                <w:rFonts w:ascii="Calibri" w:hAnsi="Calibri"/>
                <w:sz w:val="20"/>
                <w:szCs w:val="24"/>
                <w:lang w:val="it-CH"/>
              </w:rPr>
            </w:pPr>
            <w:r w:rsidRPr="00DA5471">
              <w:rPr>
                <w:rFonts w:ascii="Calibri" w:hAnsi="Calibri"/>
                <w:sz w:val="20"/>
                <w:szCs w:val="24"/>
                <w:lang w:val="it"/>
              </w:rPr>
              <w:t xml:space="preserve">FAULHABER SA </w:t>
            </w:r>
          </w:p>
          <w:p w14:paraId="6AD0B506" w14:textId="77777777" w:rsidR="001A5964" w:rsidRPr="00DA5471" w:rsidRDefault="00A346D7" w:rsidP="00E245B8">
            <w:pPr>
              <w:ind w:left="-108"/>
              <w:rPr>
                <w:rFonts w:ascii="Calibri" w:hAnsi="Calibri"/>
                <w:sz w:val="20"/>
                <w:szCs w:val="24"/>
                <w:lang w:val="it-CH"/>
              </w:rPr>
            </w:pPr>
            <w:r w:rsidRPr="00DA5471">
              <w:rPr>
                <w:rFonts w:ascii="Calibri" w:hAnsi="Calibri"/>
                <w:sz w:val="20"/>
                <w:szCs w:val="24"/>
                <w:lang w:val="it"/>
              </w:rPr>
              <w:t>Ann-Kristin Hage-Ripamonti – Marketing</w:t>
            </w:r>
          </w:p>
          <w:p w14:paraId="63BD8C42" w14:textId="77777777" w:rsidR="001A5964" w:rsidRPr="00DA5471" w:rsidRDefault="00A346D7" w:rsidP="00E245B8">
            <w:pPr>
              <w:ind w:left="-108"/>
              <w:rPr>
                <w:rFonts w:ascii="Calibri" w:hAnsi="Calibri"/>
                <w:sz w:val="20"/>
                <w:szCs w:val="24"/>
                <w:lang w:val="it-CH"/>
              </w:rPr>
            </w:pPr>
            <w:r w:rsidRPr="00DA5471">
              <w:rPr>
                <w:rFonts w:ascii="Calibri" w:hAnsi="Calibri"/>
                <w:sz w:val="20"/>
                <w:szCs w:val="24"/>
                <w:lang w:val="it"/>
              </w:rPr>
              <w:t>6980 Croglio</w:t>
            </w:r>
          </w:p>
          <w:p w14:paraId="79BA9B29" w14:textId="77777777" w:rsidR="001A5964" w:rsidRPr="00DA5471" w:rsidRDefault="00A346D7" w:rsidP="00E245B8">
            <w:pPr>
              <w:ind w:left="-108"/>
              <w:rPr>
                <w:rFonts w:ascii="Calibri" w:hAnsi="Calibri"/>
                <w:sz w:val="20"/>
                <w:szCs w:val="24"/>
                <w:lang w:val="it-CH"/>
              </w:rPr>
            </w:pPr>
            <w:r w:rsidRPr="00DA5471">
              <w:rPr>
                <w:rFonts w:ascii="Calibri" w:hAnsi="Calibri"/>
                <w:sz w:val="20"/>
                <w:szCs w:val="24"/>
                <w:lang w:val="it"/>
              </w:rPr>
              <w:t>Svizzera</w:t>
            </w:r>
          </w:p>
          <w:p w14:paraId="06DF7646" w14:textId="77777777" w:rsidR="001A5964" w:rsidRPr="00DA5471" w:rsidRDefault="001A5964" w:rsidP="00E245B8">
            <w:pPr>
              <w:ind w:left="-108"/>
              <w:rPr>
                <w:rFonts w:ascii="Calibri" w:hAnsi="Calibri"/>
                <w:sz w:val="20"/>
                <w:szCs w:val="24"/>
                <w:lang w:val="it-CH"/>
              </w:rPr>
            </w:pPr>
          </w:p>
          <w:p w14:paraId="45C91101" w14:textId="77777777" w:rsidR="001A5964" w:rsidRPr="00DA5471" w:rsidRDefault="00A346D7" w:rsidP="00E245B8">
            <w:pPr>
              <w:ind w:left="-108"/>
              <w:rPr>
                <w:rFonts w:ascii="Calibri" w:hAnsi="Calibri"/>
                <w:sz w:val="20"/>
                <w:szCs w:val="24"/>
                <w:lang w:val="it-CH"/>
              </w:rPr>
            </w:pPr>
            <w:r w:rsidRPr="00DA5471">
              <w:rPr>
                <w:rFonts w:ascii="Calibri" w:hAnsi="Calibri"/>
                <w:sz w:val="20"/>
                <w:szCs w:val="24"/>
                <w:lang w:val="it"/>
              </w:rPr>
              <w:t>T +41 91 61 13 239 · F +41 91 611 31 10</w:t>
            </w:r>
          </w:p>
          <w:p w14:paraId="4D9E2855" w14:textId="77777777" w:rsidR="001A5964" w:rsidRPr="00DA5471" w:rsidRDefault="00A346D7" w:rsidP="00AB6F49">
            <w:pPr>
              <w:ind w:left="-108"/>
              <w:rPr>
                <w:rFonts w:ascii="Calibri" w:hAnsi="Calibri"/>
                <w:sz w:val="20"/>
                <w:szCs w:val="24"/>
                <w:lang w:val="it-CH"/>
              </w:rPr>
            </w:pPr>
            <w:r w:rsidRPr="00DA5471">
              <w:rPr>
                <w:rFonts w:ascii="Calibri" w:hAnsi="Calibri"/>
                <w:sz w:val="20"/>
                <w:szCs w:val="24"/>
                <w:lang w:val="it"/>
              </w:rPr>
              <w:t>marketing@faulhaber.ch</w:t>
            </w:r>
          </w:p>
          <w:p w14:paraId="477E1DF8" w14:textId="77777777" w:rsidR="00B064E6" w:rsidRPr="00DA5471" w:rsidRDefault="00B064E6" w:rsidP="00AB6F49">
            <w:pPr>
              <w:ind w:left="-108"/>
              <w:rPr>
                <w:rFonts w:ascii="Calibri" w:hAnsi="Calibri"/>
                <w:b/>
                <w:sz w:val="24"/>
                <w:szCs w:val="24"/>
                <w:lang w:val="it-CH"/>
              </w:rPr>
            </w:pPr>
          </w:p>
        </w:tc>
      </w:tr>
    </w:tbl>
    <w:p w14:paraId="49106070" w14:textId="77777777" w:rsidR="00A572F1" w:rsidRPr="002350DB" w:rsidRDefault="00A572F1" w:rsidP="00DD6CAE">
      <w:pPr>
        <w:rPr>
          <w:lang w:val="it-CH"/>
        </w:rPr>
      </w:pPr>
    </w:p>
    <w:sectPr w:rsidR="00A572F1" w:rsidRPr="002350DB" w:rsidSect="00C934D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6" w:right="1274" w:bottom="1560" w:left="1276" w:header="709" w:footer="11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7835C" w14:textId="77777777" w:rsidR="00CC4A3B" w:rsidRDefault="00CC4A3B">
      <w:r>
        <w:separator/>
      </w:r>
    </w:p>
  </w:endnote>
  <w:endnote w:type="continuationSeparator" w:id="0">
    <w:p w14:paraId="44FE41FC" w14:textId="77777777" w:rsidR="00CC4A3B" w:rsidRDefault="00CC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D731B" w14:textId="77777777" w:rsidR="001F1D92" w:rsidRDefault="00A346D7" w:rsidP="00A454BC">
    <w:pPr>
      <w:pStyle w:val="Fuzeile"/>
      <w:tabs>
        <w:tab w:val="clear" w:pos="4536"/>
        <w:tab w:val="clear" w:pos="9072"/>
      </w:tabs>
    </w:pPr>
    <w:r>
      <w:rPr>
        <w:noProof/>
        <w:lang w:val="it"/>
      </w:rPr>
      <w:drawing>
        <wp:anchor distT="0" distB="0" distL="114300" distR="114300" simplePos="0" relativeHeight="251657216" behindDoc="0" locked="0" layoutInCell="1" allowOverlap="1" wp14:anchorId="4EF9BEF9" wp14:editId="5E2035C4">
          <wp:simplePos x="0" y="0"/>
          <wp:positionH relativeFrom="column">
            <wp:posOffset>-450215</wp:posOffset>
          </wp:positionH>
          <wp:positionV relativeFrom="paragraph">
            <wp:posOffset>525758</wp:posOffset>
          </wp:positionV>
          <wp:extent cx="6847200" cy="360000"/>
          <wp:effectExtent l="0" t="0" r="0" b="254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FG_Footer_oh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72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11362" w14:textId="77777777" w:rsidR="005F763F" w:rsidRDefault="00A346D7">
    <w:pPr>
      <w:pStyle w:val="Fuzeile"/>
    </w:pPr>
    <w:r>
      <w:rPr>
        <w:noProof/>
        <w:lang w:val="it"/>
      </w:rPr>
      <w:drawing>
        <wp:anchor distT="0" distB="0" distL="114300" distR="114300" simplePos="0" relativeHeight="251659264" behindDoc="0" locked="0" layoutInCell="1" allowOverlap="1" wp14:anchorId="21F06BE3" wp14:editId="1F67BAC2">
          <wp:simplePos x="0" y="0"/>
          <wp:positionH relativeFrom="column">
            <wp:posOffset>-450215</wp:posOffset>
          </wp:positionH>
          <wp:positionV relativeFrom="paragraph">
            <wp:posOffset>525145</wp:posOffset>
          </wp:positionV>
          <wp:extent cx="6847200" cy="360000"/>
          <wp:effectExtent l="0" t="0" r="0" b="254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FG_Footer_oh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72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A7890" w14:textId="77777777" w:rsidR="00CC4A3B" w:rsidRDefault="00CC4A3B">
      <w:r>
        <w:separator/>
      </w:r>
    </w:p>
  </w:footnote>
  <w:footnote w:type="continuationSeparator" w:id="0">
    <w:p w14:paraId="69B9DB26" w14:textId="77777777" w:rsidR="00CC4A3B" w:rsidRDefault="00CC4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A9624" w14:textId="77777777" w:rsidR="001F1D92" w:rsidRPr="00CE19E2" w:rsidRDefault="00A346D7">
    <w:pPr>
      <w:pStyle w:val="Kopfzeile"/>
      <w:rPr>
        <w:rFonts w:ascii="Calibri" w:hAnsi="Calibri"/>
        <w:szCs w:val="24"/>
      </w:rPr>
    </w:pPr>
    <w:r>
      <w:rPr>
        <w:rFonts w:ascii="Calibri" w:hAnsi="Calibri"/>
        <w:noProof/>
        <w:szCs w:val="24"/>
        <w:lang w:val="it"/>
      </w:rPr>
      <w:drawing>
        <wp:anchor distT="0" distB="0" distL="114300" distR="114300" simplePos="0" relativeHeight="251656192" behindDoc="0" locked="0" layoutInCell="1" allowOverlap="1" wp14:anchorId="4AF7B71F" wp14:editId="1C38ED71">
          <wp:simplePos x="0" y="0"/>
          <wp:positionH relativeFrom="page">
            <wp:posOffset>4320540</wp:posOffset>
          </wp:positionH>
          <wp:positionV relativeFrom="page">
            <wp:posOffset>431800</wp:posOffset>
          </wp:positionV>
          <wp:extent cx="2880000" cy="244800"/>
          <wp:effectExtent l="0" t="0" r="0" b="3175"/>
          <wp:wrapNone/>
          <wp:docPr id="12" name="Grafik 12" descr="R:\Marketing-Media\Bilder_neu\LOGO Faulhaber\png\DFF_Logo_2c_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" descr="R:\Marketing-Media\Bilder_neu\LOGO Faulhaber\png\DFF_Logo_2c_bi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80000" cy="24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8373B" w14:textId="77777777" w:rsidR="00C934DA" w:rsidRDefault="00C934DA" w:rsidP="00C934DA">
    <w:pPr>
      <w:pStyle w:val="Kopfzeile"/>
      <w:rPr>
        <w:rFonts w:asciiTheme="minorHAnsi" w:hAnsiTheme="minorHAnsi" w:cstheme="minorHAnsi"/>
        <w:color w:val="0092D0"/>
        <w:sz w:val="24"/>
        <w:szCs w:val="24"/>
      </w:rPr>
    </w:pPr>
  </w:p>
  <w:p w14:paraId="11FBB617" w14:textId="77777777" w:rsidR="00C934DA" w:rsidRDefault="00C934DA" w:rsidP="00C934DA">
    <w:pPr>
      <w:pStyle w:val="Kopfzeile"/>
      <w:rPr>
        <w:rFonts w:asciiTheme="minorHAnsi" w:hAnsiTheme="minorHAnsi" w:cstheme="minorHAnsi"/>
        <w:color w:val="0092D0"/>
        <w:sz w:val="24"/>
        <w:szCs w:val="24"/>
      </w:rPr>
    </w:pPr>
  </w:p>
  <w:p w14:paraId="00855A50" w14:textId="77777777" w:rsidR="00C934DA" w:rsidRDefault="00C934DA" w:rsidP="00C934DA">
    <w:pPr>
      <w:pStyle w:val="Kopfzeile"/>
      <w:rPr>
        <w:rFonts w:asciiTheme="minorHAnsi" w:hAnsiTheme="minorHAnsi" w:cstheme="minorHAnsi"/>
        <w:color w:val="0092D0"/>
        <w:sz w:val="24"/>
        <w:szCs w:val="24"/>
      </w:rPr>
    </w:pPr>
  </w:p>
  <w:p w14:paraId="16E66D41" w14:textId="77777777" w:rsidR="00C934DA" w:rsidRDefault="00C934DA" w:rsidP="00C934DA">
    <w:pPr>
      <w:pStyle w:val="Kopfzeile"/>
      <w:rPr>
        <w:rFonts w:asciiTheme="minorHAnsi" w:hAnsiTheme="minorHAnsi" w:cstheme="minorHAnsi"/>
        <w:color w:val="0092D0"/>
        <w:sz w:val="24"/>
        <w:szCs w:val="24"/>
      </w:rPr>
    </w:pPr>
  </w:p>
  <w:p w14:paraId="20FA2750" w14:textId="77777777" w:rsidR="00C934DA" w:rsidRPr="00AB6F49" w:rsidRDefault="00A346D7" w:rsidP="00C934DA">
    <w:pPr>
      <w:pStyle w:val="Kopfzeile"/>
      <w:rPr>
        <w:rFonts w:ascii="Calibri" w:hAnsi="Calibri"/>
        <w:b/>
        <w:szCs w:val="24"/>
      </w:rPr>
    </w:pPr>
    <w:r>
      <w:rPr>
        <w:rFonts w:asciiTheme="minorHAnsi" w:hAnsiTheme="minorHAnsi"/>
        <w:b/>
        <w:bCs/>
        <w:color w:val="003967"/>
        <w:sz w:val="36"/>
        <w:szCs w:val="24"/>
        <w:lang w:val="it"/>
      </w:rPr>
      <w:t>Comunicato stampa</w:t>
    </w:r>
    <w:r>
      <w:rPr>
        <w:rFonts w:ascii="Calibri" w:hAnsi="Calibri"/>
        <w:b/>
        <w:bCs/>
        <w:noProof/>
        <w:szCs w:val="24"/>
        <w:lang w:val="it"/>
      </w:rPr>
      <w:t xml:space="preserve"> </w:t>
    </w:r>
    <w:r>
      <w:rPr>
        <w:rFonts w:ascii="Calibri" w:hAnsi="Calibri"/>
        <w:noProof/>
        <w:szCs w:val="24"/>
        <w:lang w:val="it"/>
      </w:rPr>
      <w:drawing>
        <wp:anchor distT="0" distB="0" distL="114300" distR="114300" simplePos="0" relativeHeight="251658240" behindDoc="0" locked="0" layoutInCell="1" allowOverlap="1" wp14:anchorId="14BB7BD8" wp14:editId="778AC690">
          <wp:simplePos x="0" y="0"/>
          <wp:positionH relativeFrom="page">
            <wp:posOffset>4320540</wp:posOffset>
          </wp:positionH>
          <wp:positionV relativeFrom="page">
            <wp:posOffset>431800</wp:posOffset>
          </wp:positionV>
          <wp:extent cx="2880000" cy="244800"/>
          <wp:effectExtent l="0" t="0" r="0" b="3175"/>
          <wp:wrapNone/>
          <wp:docPr id="14" name="Grafik 14" descr="R:\Marketing-Media\Bilder_neu\LOGO Faulhaber\png\DFF_Logo_2c_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" descr="R:\Marketing-Media\Bilder_neu\LOGO Faulhaber\png\DFF_Logo_2c_bi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80000" cy="24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C2FF18" w14:textId="77777777" w:rsidR="00C934DA" w:rsidRDefault="00C934D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53D22"/>
    <w:multiLevelType w:val="hybridMultilevel"/>
    <w:tmpl w:val="F418EB54"/>
    <w:lvl w:ilvl="0" w:tplc="46B86C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0CF1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18A6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D039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D298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44AF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102E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F495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5CF7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257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BBE"/>
    <w:rsid w:val="00000F61"/>
    <w:rsid w:val="00015A80"/>
    <w:rsid w:val="00024BC2"/>
    <w:rsid w:val="00046E54"/>
    <w:rsid w:val="000514E0"/>
    <w:rsid w:val="0005785A"/>
    <w:rsid w:val="00060898"/>
    <w:rsid w:val="000C7104"/>
    <w:rsid w:val="000E036F"/>
    <w:rsid w:val="000F5B6C"/>
    <w:rsid w:val="001338ED"/>
    <w:rsid w:val="00157998"/>
    <w:rsid w:val="001957EA"/>
    <w:rsid w:val="001A146C"/>
    <w:rsid w:val="001A5964"/>
    <w:rsid w:val="001B390E"/>
    <w:rsid w:val="001C3041"/>
    <w:rsid w:val="001C78C7"/>
    <w:rsid w:val="001D0E06"/>
    <w:rsid w:val="001D24CB"/>
    <w:rsid w:val="001F1D92"/>
    <w:rsid w:val="001F3BA6"/>
    <w:rsid w:val="00206083"/>
    <w:rsid w:val="00230DDB"/>
    <w:rsid w:val="00230E90"/>
    <w:rsid w:val="002313D5"/>
    <w:rsid w:val="00233B0C"/>
    <w:rsid w:val="00234BDD"/>
    <w:rsid w:val="002350DB"/>
    <w:rsid w:val="0026766B"/>
    <w:rsid w:val="00273D73"/>
    <w:rsid w:val="00287224"/>
    <w:rsid w:val="002A431C"/>
    <w:rsid w:val="002D18BA"/>
    <w:rsid w:val="002D2AC3"/>
    <w:rsid w:val="002F4956"/>
    <w:rsid w:val="002F55A9"/>
    <w:rsid w:val="003258F1"/>
    <w:rsid w:val="00333000"/>
    <w:rsid w:val="00342BBC"/>
    <w:rsid w:val="00354A05"/>
    <w:rsid w:val="00356DD8"/>
    <w:rsid w:val="00364804"/>
    <w:rsid w:val="0036494C"/>
    <w:rsid w:val="003751FE"/>
    <w:rsid w:val="00397D6C"/>
    <w:rsid w:val="003A2EA1"/>
    <w:rsid w:val="003B29F8"/>
    <w:rsid w:val="003D1442"/>
    <w:rsid w:val="003D7A6B"/>
    <w:rsid w:val="0040263A"/>
    <w:rsid w:val="004176DD"/>
    <w:rsid w:val="00422927"/>
    <w:rsid w:val="0046350C"/>
    <w:rsid w:val="0046447F"/>
    <w:rsid w:val="0047605E"/>
    <w:rsid w:val="00481B1C"/>
    <w:rsid w:val="0048778F"/>
    <w:rsid w:val="004A2138"/>
    <w:rsid w:val="004C6C2A"/>
    <w:rsid w:val="004E55B0"/>
    <w:rsid w:val="0054327B"/>
    <w:rsid w:val="005434AC"/>
    <w:rsid w:val="00551C1E"/>
    <w:rsid w:val="0058675A"/>
    <w:rsid w:val="005D49C5"/>
    <w:rsid w:val="005D7B08"/>
    <w:rsid w:val="005E5146"/>
    <w:rsid w:val="005F6577"/>
    <w:rsid w:val="005F763F"/>
    <w:rsid w:val="0060399E"/>
    <w:rsid w:val="006110DE"/>
    <w:rsid w:val="00653277"/>
    <w:rsid w:val="00656B59"/>
    <w:rsid w:val="00661CA0"/>
    <w:rsid w:val="006A6996"/>
    <w:rsid w:val="006B48CA"/>
    <w:rsid w:val="006E37E4"/>
    <w:rsid w:val="006F3BF0"/>
    <w:rsid w:val="007001AA"/>
    <w:rsid w:val="007007A7"/>
    <w:rsid w:val="0071160A"/>
    <w:rsid w:val="007377C4"/>
    <w:rsid w:val="00741FA2"/>
    <w:rsid w:val="00746CD5"/>
    <w:rsid w:val="00763722"/>
    <w:rsid w:val="0077521C"/>
    <w:rsid w:val="007953B7"/>
    <w:rsid w:val="00796D56"/>
    <w:rsid w:val="007A5D91"/>
    <w:rsid w:val="007B15DF"/>
    <w:rsid w:val="007B476A"/>
    <w:rsid w:val="007B4900"/>
    <w:rsid w:val="007B5482"/>
    <w:rsid w:val="007D5DE6"/>
    <w:rsid w:val="007E076A"/>
    <w:rsid w:val="008068EB"/>
    <w:rsid w:val="00806B8D"/>
    <w:rsid w:val="0081008D"/>
    <w:rsid w:val="008202EE"/>
    <w:rsid w:val="00837106"/>
    <w:rsid w:val="00846343"/>
    <w:rsid w:val="008474F5"/>
    <w:rsid w:val="008709B0"/>
    <w:rsid w:val="008751B3"/>
    <w:rsid w:val="00890C5A"/>
    <w:rsid w:val="008B0933"/>
    <w:rsid w:val="008F2EED"/>
    <w:rsid w:val="008F7ACE"/>
    <w:rsid w:val="00925A3B"/>
    <w:rsid w:val="0093628A"/>
    <w:rsid w:val="00946EAC"/>
    <w:rsid w:val="00950F35"/>
    <w:rsid w:val="00956842"/>
    <w:rsid w:val="0097309F"/>
    <w:rsid w:val="00973316"/>
    <w:rsid w:val="009A5454"/>
    <w:rsid w:val="009B4F18"/>
    <w:rsid w:val="009C53CD"/>
    <w:rsid w:val="009D0DEC"/>
    <w:rsid w:val="009D6BFB"/>
    <w:rsid w:val="009D6D40"/>
    <w:rsid w:val="009D7219"/>
    <w:rsid w:val="009F2D6B"/>
    <w:rsid w:val="00A02701"/>
    <w:rsid w:val="00A16621"/>
    <w:rsid w:val="00A201B3"/>
    <w:rsid w:val="00A2106F"/>
    <w:rsid w:val="00A32025"/>
    <w:rsid w:val="00A346D7"/>
    <w:rsid w:val="00A42665"/>
    <w:rsid w:val="00A454BC"/>
    <w:rsid w:val="00A572F1"/>
    <w:rsid w:val="00A71B61"/>
    <w:rsid w:val="00A9526F"/>
    <w:rsid w:val="00A97770"/>
    <w:rsid w:val="00AB1C73"/>
    <w:rsid w:val="00AB5F33"/>
    <w:rsid w:val="00AB6F49"/>
    <w:rsid w:val="00AF79B5"/>
    <w:rsid w:val="00B064E6"/>
    <w:rsid w:val="00B349FA"/>
    <w:rsid w:val="00B83133"/>
    <w:rsid w:val="00BA49FD"/>
    <w:rsid w:val="00BB3B04"/>
    <w:rsid w:val="00BD3034"/>
    <w:rsid w:val="00BF190C"/>
    <w:rsid w:val="00BF2449"/>
    <w:rsid w:val="00C254FB"/>
    <w:rsid w:val="00C637A3"/>
    <w:rsid w:val="00C67021"/>
    <w:rsid w:val="00C80EB2"/>
    <w:rsid w:val="00C8482C"/>
    <w:rsid w:val="00C934DA"/>
    <w:rsid w:val="00CA3021"/>
    <w:rsid w:val="00CA4216"/>
    <w:rsid w:val="00CC4A3B"/>
    <w:rsid w:val="00CE19E2"/>
    <w:rsid w:val="00D0537A"/>
    <w:rsid w:val="00D17321"/>
    <w:rsid w:val="00D31D90"/>
    <w:rsid w:val="00D743A7"/>
    <w:rsid w:val="00D83F18"/>
    <w:rsid w:val="00DA172F"/>
    <w:rsid w:val="00DA5471"/>
    <w:rsid w:val="00DB55AB"/>
    <w:rsid w:val="00DD6CAE"/>
    <w:rsid w:val="00DE3B8E"/>
    <w:rsid w:val="00E245B8"/>
    <w:rsid w:val="00E333D5"/>
    <w:rsid w:val="00E341BA"/>
    <w:rsid w:val="00E4437D"/>
    <w:rsid w:val="00E5429C"/>
    <w:rsid w:val="00E64D65"/>
    <w:rsid w:val="00E766B1"/>
    <w:rsid w:val="00E82C85"/>
    <w:rsid w:val="00E85FBA"/>
    <w:rsid w:val="00EC0CB6"/>
    <w:rsid w:val="00EC781D"/>
    <w:rsid w:val="00EF0802"/>
    <w:rsid w:val="00EF51B7"/>
    <w:rsid w:val="00F05FFA"/>
    <w:rsid w:val="00F54BBE"/>
    <w:rsid w:val="00F93B4D"/>
    <w:rsid w:val="00FA69C3"/>
    <w:rsid w:val="00FA74B9"/>
    <w:rsid w:val="00FD63D3"/>
    <w:rsid w:val="00FD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2E2B4D6"/>
  <w15:docId w15:val="{D90D2A0D-E196-4C74-9854-CEAB86C2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Standard">
    <w:name w:val="Normal"/>
    <w:qFormat/>
    <w:rsid w:val="00CE19E2"/>
    <w:rPr>
      <w:rFonts w:ascii="Book Antiqua" w:hAnsi="Book Antiqu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F1D9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F1D9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2F55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F55A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E1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1A596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751B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zh-CN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2F4956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A02701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A0270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02701"/>
    <w:rPr>
      <w:rFonts w:ascii="Book Antiqua" w:hAnsi="Book Antiqua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0270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02701"/>
    <w:rPr>
      <w:rFonts w:ascii="Book Antiqua" w:hAnsi="Book Antiqua"/>
      <w:b/>
      <w:bCs/>
    </w:rPr>
  </w:style>
  <w:style w:type="paragraph" w:styleId="berarbeitung">
    <w:name w:val="Revision"/>
    <w:hidden/>
    <w:uiPriority w:val="99"/>
    <w:semiHidden/>
    <w:rsid w:val="0026766B"/>
    <w:rPr>
      <w:rFonts w:ascii="Book Antiqua" w:hAnsi="Book Antiqu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ULHABE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2693</Characters>
  <Application>Microsoft Office Word</Application>
  <DocSecurity>0</DocSecurity>
  <Lines>22</Lines>
  <Paragraphs>6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Dr. Fritz Faulhaber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Rebmann Kristina</dc:creator>
  <cp:lastModifiedBy>Soika Johanna</cp:lastModifiedBy>
  <cp:revision>6</cp:revision>
  <cp:lastPrinted>2016-03-23T17:15:00Z</cp:lastPrinted>
  <dcterms:created xsi:type="dcterms:W3CDTF">2024-03-26T09:23:00Z</dcterms:created>
  <dcterms:modified xsi:type="dcterms:W3CDTF">2024-04-30T13:15:00Z</dcterms:modified>
</cp:coreProperties>
</file>