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5105" w14:textId="77777777" w:rsidR="00BA49FD" w:rsidRDefault="00BA49FD" w:rsidP="001B390E">
      <w:pPr>
        <w:spacing w:before="240" w:after="120"/>
        <w:rPr>
          <w:rFonts w:ascii="Calibri" w:hAnsi="Calibri"/>
          <w:sz w:val="24"/>
          <w:szCs w:val="24"/>
        </w:rPr>
      </w:pPr>
    </w:p>
    <w:p w14:paraId="0A4CD1C2" w14:textId="03CBF59B" w:rsidR="002F4956" w:rsidRPr="00E4667B" w:rsidRDefault="00601647" w:rsidP="002F4956">
      <w:pPr>
        <w:spacing w:after="120"/>
        <w:rPr>
          <w:rFonts w:ascii="Calibri" w:hAnsi="Calibri"/>
          <w:lang w:val="it-IT"/>
        </w:rPr>
      </w:pPr>
      <w:r w:rsidRPr="00601647">
        <w:rPr>
          <w:rFonts w:ascii="Calibri" w:hAnsi="Calibri"/>
          <w:lang w:val="it"/>
        </w:rPr>
        <w:t>Nuovo encoder incrementale IEP3 di FAULHABER</w:t>
      </w:r>
    </w:p>
    <w:p w14:paraId="4017C802" w14:textId="304EC80E" w:rsidR="00CE19E2" w:rsidRPr="00E4667B" w:rsidRDefault="00601647" w:rsidP="002F4956">
      <w:pPr>
        <w:spacing w:after="120"/>
        <w:rPr>
          <w:rFonts w:ascii="Calibri" w:hAnsi="Calibri"/>
          <w:lang w:val="it-IT"/>
        </w:rPr>
      </w:pPr>
      <w:r w:rsidRPr="00601647">
        <w:rPr>
          <w:rFonts w:ascii="Calibri" w:hAnsi="Calibri"/>
          <w:b/>
          <w:bCs/>
          <w:sz w:val="32"/>
          <w:szCs w:val="24"/>
          <w:lang w:val="it"/>
        </w:rPr>
        <w:t>Precisione impressionante grazie a una tecnologia di chip di ultima generazione</w:t>
      </w:r>
    </w:p>
    <w:p w14:paraId="7AE46DBA" w14:textId="586EA52C" w:rsidR="00E85FBA" w:rsidRDefault="00601647" w:rsidP="002F4956">
      <w:pPr>
        <w:spacing w:line="300" w:lineRule="auto"/>
        <w:rPr>
          <w:rFonts w:ascii="Calibri" w:hAnsi="Calibri"/>
          <w:b/>
          <w:bCs/>
          <w:lang w:val="it"/>
        </w:rPr>
      </w:pPr>
      <w:proofErr w:type="spellStart"/>
      <w:r w:rsidRPr="00601647">
        <w:rPr>
          <w:rFonts w:ascii="Calibri" w:hAnsi="Calibri"/>
          <w:b/>
          <w:bCs/>
          <w:lang w:val="it"/>
        </w:rPr>
        <w:t>Schönaich</w:t>
      </w:r>
      <w:proofErr w:type="spellEnd"/>
      <w:r w:rsidRPr="00601647">
        <w:rPr>
          <w:rFonts w:ascii="Calibri" w:hAnsi="Calibri"/>
          <w:b/>
          <w:bCs/>
          <w:lang w:val="it"/>
        </w:rPr>
        <w:t xml:space="preserve"> – Con il lancio del modello IEP3, FAULHABER ha arricchito la propria linea di prodotti con un encoder incrementale che, grazie a una tecnologia di chip di ultima generazione, raggiunge altissimi livelli di risoluzione e precisione. Con un diametro di soli 8 mm, l'IEP3 risulta molto leggero e compatto ma, al contempo, offre una risoluzione fino a 10.000 impulsi per giro, grazie all'elevata capacità di interpolazione di questa innovativa tecnologia di chip. Nella versione standard, la risoluzione è liberamente programmabile da 1 a 4.096 impulsi per giro. Inoltre, grazie alla compensazione della precisione, la tecnologia di chip utilizzata garantisce un'elevata precisione di posizionamento, generalmente di 0,3 °m, e un'alta riproducibilità, generalmente di 0,05 °m.</w:t>
      </w:r>
    </w:p>
    <w:p w14:paraId="27C37316" w14:textId="77777777" w:rsidR="00601647" w:rsidRPr="00E4667B" w:rsidRDefault="00601647" w:rsidP="002F4956">
      <w:pPr>
        <w:spacing w:line="300" w:lineRule="auto"/>
        <w:rPr>
          <w:rFonts w:ascii="Calibri" w:hAnsi="Calibri"/>
          <w:lang w:val="it-IT"/>
        </w:rPr>
      </w:pPr>
    </w:p>
    <w:p w14:paraId="55D1D804" w14:textId="77777777" w:rsidR="00601647" w:rsidRPr="00601647" w:rsidRDefault="00601647" w:rsidP="00601647">
      <w:pPr>
        <w:spacing w:line="300" w:lineRule="auto"/>
        <w:rPr>
          <w:rFonts w:ascii="Calibri" w:hAnsi="Calibri"/>
          <w:lang w:val="it"/>
        </w:rPr>
      </w:pPr>
      <w:r w:rsidRPr="00601647">
        <w:rPr>
          <w:rFonts w:ascii="Calibri" w:hAnsi="Calibri"/>
          <w:lang w:val="it"/>
        </w:rPr>
        <w:t xml:space="preserve">L'IEP3 può essere alimentato a 5 V o a 3,3 V e pertanto è adatto anche ad applicazioni alimentate a batteria, che di solito sono alimentate a 3,3 V. Anche l'ampio intervallo di temperature da -40 a +125 °C apre le porte a svariate possibilità d'impiego. L'IEP3 può essere utilizzato per un'ampia gamma di applicazioni e si distingue per la sua elevata precisione in spazi di installazione ridottissimi. I campi di applicazione spaziano dalle protesi nell'ambito della tecnologia medica alle applicazioni ottiche come ad esempio telescopi, microscopi, laser e telecamere, fino alla produzione di semiconduttori e alla robotica. </w:t>
      </w:r>
    </w:p>
    <w:p w14:paraId="460DC818" w14:textId="77777777" w:rsidR="00601647" w:rsidRDefault="00601647" w:rsidP="00601647">
      <w:pPr>
        <w:spacing w:line="300" w:lineRule="auto"/>
        <w:rPr>
          <w:rFonts w:ascii="Calibri" w:hAnsi="Calibri"/>
          <w:lang w:val="it"/>
        </w:rPr>
      </w:pPr>
    </w:p>
    <w:p w14:paraId="6E58E692" w14:textId="567AF4CA" w:rsidR="00601647" w:rsidRPr="00601647" w:rsidRDefault="00601647" w:rsidP="00601647">
      <w:pPr>
        <w:spacing w:line="300" w:lineRule="auto"/>
        <w:rPr>
          <w:rFonts w:ascii="Calibri" w:hAnsi="Calibri"/>
          <w:lang w:val="it"/>
        </w:rPr>
      </w:pPr>
      <w:r w:rsidRPr="00601647">
        <w:rPr>
          <w:rFonts w:ascii="Calibri" w:hAnsi="Calibri"/>
          <w:lang w:val="it"/>
        </w:rPr>
        <w:t>L'encoder in asse con sensore magnetico a 2 poli è robusto e ha un design semplice. Grazie alle sue caratteristiche modulari, già comprovate da FAULHABER sulla serie di encoder IE3, l'encoder IEP3 rappresenta una piattaforma per diversi motori dello specialista di azionamenti. Il nuovo prodotto può essere abbinato ai motori DC delle serie 0816SR, 1016SR e 1024SR, nonché ai motori passo-passo delle serie AM0820, AM1020 e AM1524.</w:t>
      </w:r>
    </w:p>
    <w:p w14:paraId="442BCC85" w14:textId="77777777" w:rsidR="00601647" w:rsidRDefault="00601647" w:rsidP="00601647">
      <w:pPr>
        <w:spacing w:line="300" w:lineRule="auto"/>
        <w:rPr>
          <w:rFonts w:ascii="Calibri" w:hAnsi="Calibri"/>
          <w:lang w:val="it"/>
        </w:rPr>
      </w:pPr>
    </w:p>
    <w:p w14:paraId="63925610" w14:textId="19C20AFA" w:rsidR="00601647" w:rsidRPr="00601647" w:rsidRDefault="00601647" w:rsidP="00601647">
      <w:pPr>
        <w:spacing w:line="300" w:lineRule="auto"/>
        <w:rPr>
          <w:rFonts w:ascii="Calibri" w:hAnsi="Calibri"/>
          <w:lang w:val="it"/>
        </w:rPr>
      </w:pPr>
      <w:r w:rsidRPr="00601647">
        <w:rPr>
          <w:rFonts w:ascii="Calibri" w:hAnsi="Calibri"/>
          <w:lang w:val="it"/>
        </w:rPr>
        <w:t>Sono disponibili varie opzioni per il collegamento elettrico dell'encoder con cavi in PVC o FEP, vari connettori e cavi di diverse lunghezze.</w:t>
      </w:r>
    </w:p>
    <w:p w14:paraId="7FFC9AB8" w14:textId="77777777" w:rsidR="00601647" w:rsidRPr="00601647" w:rsidRDefault="00601647" w:rsidP="00601647">
      <w:pPr>
        <w:spacing w:line="300" w:lineRule="auto"/>
        <w:rPr>
          <w:rFonts w:ascii="Calibri" w:hAnsi="Calibri"/>
          <w:lang w:val="it"/>
        </w:rPr>
      </w:pPr>
    </w:p>
    <w:p w14:paraId="18C88F2A" w14:textId="77777777" w:rsidR="00601647" w:rsidRPr="00601647" w:rsidRDefault="00601647" w:rsidP="00601647">
      <w:pPr>
        <w:spacing w:line="300" w:lineRule="auto"/>
        <w:rPr>
          <w:rFonts w:ascii="Calibri" w:hAnsi="Calibri"/>
          <w:lang w:val="it"/>
        </w:rPr>
      </w:pPr>
      <w:r w:rsidRPr="00601647">
        <w:rPr>
          <w:rFonts w:ascii="Calibri" w:hAnsi="Calibri"/>
          <w:lang w:val="it"/>
        </w:rPr>
        <w:t>Panoramica dei vantaggi:</w:t>
      </w:r>
    </w:p>
    <w:p w14:paraId="6128FDB8" w14:textId="77777777" w:rsidR="00601647" w:rsidRPr="00601647" w:rsidRDefault="00601647" w:rsidP="00601647">
      <w:pPr>
        <w:spacing w:line="300" w:lineRule="auto"/>
        <w:rPr>
          <w:rFonts w:ascii="Calibri" w:hAnsi="Calibri"/>
          <w:lang w:val="it"/>
        </w:rPr>
      </w:pPr>
      <w:r w:rsidRPr="00601647">
        <w:rPr>
          <w:rFonts w:ascii="Calibri" w:hAnsi="Calibri"/>
          <w:lang w:val="it"/>
        </w:rPr>
        <w:t>•</w:t>
      </w:r>
      <w:r w:rsidRPr="00601647">
        <w:rPr>
          <w:rFonts w:ascii="Calibri" w:hAnsi="Calibri"/>
          <w:lang w:val="it"/>
        </w:rPr>
        <w:tab/>
        <w:t>Alta risoluzione fino a 10.000 impulsi per giro</w:t>
      </w:r>
    </w:p>
    <w:p w14:paraId="7C9A7646" w14:textId="77777777" w:rsidR="00601647" w:rsidRPr="00601647" w:rsidRDefault="00601647" w:rsidP="00601647">
      <w:pPr>
        <w:spacing w:line="300" w:lineRule="auto"/>
        <w:ind w:left="705" w:hanging="705"/>
        <w:rPr>
          <w:rFonts w:ascii="Calibri" w:hAnsi="Calibri"/>
          <w:lang w:val="it"/>
        </w:rPr>
      </w:pPr>
      <w:r w:rsidRPr="00601647">
        <w:rPr>
          <w:rFonts w:ascii="Calibri" w:hAnsi="Calibri"/>
          <w:lang w:val="it"/>
        </w:rPr>
        <w:t>•</w:t>
      </w:r>
      <w:r w:rsidRPr="00601647">
        <w:rPr>
          <w:rFonts w:ascii="Calibri" w:hAnsi="Calibri"/>
          <w:lang w:val="it"/>
        </w:rPr>
        <w:tab/>
        <w:t>Tecnologia di chip di ultima generazione con compensazione della precisione per precisione di posizionamento e riproducibilità elevate</w:t>
      </w:r>
    </w:p>
    <w:p w14:paraId="24500593" w14:textId="4CB853FD" w:rsidR="001A5964" w:rsidRPr="00E4667B" w:rsidRDefault="00601647" w:rsidP="00601647">
      <w:pPr>
        <w:spacing w:line="300" w:lineRule="auto"/>
        <w:rPr>
          <w:rFonts w:ascii="Calibri" w:hAnsi="Calibri"/>
          <w:lang w:val="it-IT"/>
        </w:rPr>
      </w:pPr>
      <w:r w:rsidRPr="00601647">
        <w:rPr>
          <w:rFonts w:ascii="Calibri" w:hAnsi="Calibri"/>
          <w:lang w:val="it"/>
        </w:rPr>
        <w:t>•</w:t>
      </w:r>
      <w:r w:rsidRPr="00601647">
        <w:rPr>
          <w:rFonts w:ascii="Calibri" w:hAnsi="Calibri"/>
          <w:lang w:val="it"/>
        </w:rPr>
        <w:tab/>
        <w:t>Molto leggero e compatto</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64"/>
      </w:tblGrid>
      <w:tr w:rsidR="0083613E" w14:paraId="6B123EA3" w14:textId="77777777" w:rsidTr="003F49D9">
        <w:tc>
          <w:tcPr>
            <w:tcW w:w="5103" w:type="dxa"/>
          </w:tcPr>
          <w:p w14:paraId="2CF29E50" w14:textId="77777777" w:rsidR="00E82C85" w:rsidRPr="00E4667B" w:rsidRDefault="00E82C85" w:rsidP="000E036F">
            <w:pPr>
              <w:spacing w:line="300" w:lineRule="auto"/>
              <w:rPr>
                <w:rFonts w:ascii="Calibri" w:hAnsi="Calibri"/>
                <w:sz w:val="20"/>
                <w:szCs w:val="20"/>
                <w:lang w:val="it-IT"/>
              </w:rPr>
            </w:pPr>
          </w:p>
        </w:tc>
        <w:tc>
          <w:tcPr>
            <w:tcW w:w="4964" w:type="dxa"/>
          </w:tcPr>
          <w:p w14:paraId="72B02898" w14:textId="7AEFC524" w:rsidR="00157998" w:rsidRPr="00E82C85" w:rsidRDefault="00E4667B" w:rsidP="00C8482C">
            <w:pPr>
              <w:ind w:left="-108"/>
              <w:rPr>
                <w:rFonts w:ascii="Calibri" w:hAnsi="Calibri"/>
                <w:sz w:val="20"/>
                <w:szCs w:val="20"/>
              </w:rPr>
            </w:pPr>
            <w:r>
              <w:rPr>
                <w:rFonts w:ascii="Calibri" w:hAnsi="Calibri"/>
                <w:sz w:val="20"/>
                <w:szCs w:val="20"/>
                <w:lang w:val="it"/>
              </w:rPr>
              <w:t>3</w:t>
            </w:r>
            <w:r w:rsidR="00601647">
              <w:rPr>
                <w:rFonts w:ascii="Calibri" w:hAnsi="Calibri"/>
                <w:sz w:val="20"/>
                <w:szCs w:val="20"/>
                <w:lang w:val="it"/>
              </w:rPr>
              <w:t>50</w:t>
            </w:r>
            <w:r>
              <w:rPr>
                <w:rFonts w:ascii="Calibri" w:hAnsi="Calibri"/>
                <w:sz w:val="20"/>
                <w:szCs w:val="20"/>
                <w:lang w:val="it"/>
              </w:rPr>
              <w:t xml:space="preserve"> parole / </w:t>
            </w:r>
            <w:r w:rsidR="00601647">
              <w:rPr>
                <w:rFonts w:ascii="Calibri" w:hAnsi="Calibri"/>
                <w:sz w:val="20"/>
                <w:szCs w:val="20"/>
                <w:lang w:val="it"/>
              </w:rPr>
              <w:t>2</w:t>
            </w:r>
            <w:r>
              <w:rPr>
                <w:rFonts w:ascii="Calibri" w:hAnsi="Calibri"/>
                <w:sz w:val="20"/>
                <w:szCs w:val="20"/>
                <w:lang w:val="it"/>
              </w:rPr>
              <w:t>.</w:t>
            </w:r>
            <w:r w:rsidR="00601647">
              <w:rPr>
                <w:rFonts w:ascii="Calibri" w:hAnsi="Calibri"/>
                <w:sz w:val="20"/>
                <w:szCs w:val="20"/>
                <w:lang w:val="it"/>
              </w:rPr>
              <w:t>339</w:t>
            </w:r>
            <w:r>
              <w:rPr>
                <w:rFonts w:ascii="Calibri" w:hAnsi="Calibri"/>
                <w:sz w:val="20"/>
                <w:szCs w:val="20"/>
                <w:lang w:val="it"/>
              </w:rPr>
              <w:t xml:space="preserve"> caratteri</w:t>
            </w:r>
          </w:p>
        </w:tc>
      </w:tr>
      <w:tr w:rsidR="00E4667B" w:rsidRPr="00601647" w14:paraId="711F8178" w14:textId="77777777" w:rsidTr="003F49D9">
        <w:trPr>
          <w:cantSplit/>
          <w:trHeight w:val="80"/>
        </w:trPr>
        <w:tc>
          <w:tcPr>
            <w:tcW w:w="5103" w:type="dxa"/>
          </w:tcPr>
          <w:p w14:paraId="07A9C432" w14:textId="77777777" w:rsidR="00E4667B" w:rsidRPr="00E82C85" w:rsidRDefault="00E4667B" w:rsidP="00E4667B">
            <w:pPr>
              <w:spacing w:line="300" w:lineRule="auto"/>
              <w:ind w:left="-108"/>
              <w:rPr>
                <w:rFonts w:ascii="Calibri" w:hAnsi="Calibri"/>
                <w:noProof/>
                <w:sz w:val="20"/>
                <w:szCs w:val="20"/>
              </w:rPr>
            </w:pPr>
          </w:p>
          <w:p w14:paraId="4BD1DD1B" w14:textId="16D87261" w:rsidR="00E4667B" w:rsidRPr="00E82C85" w:rsidRDefault="00E4667B" w:rsidP="00E4667B">
            <w:pPr>
              <w:spacing w:line="300" w:lineRule="auto"/>
              <w:ind w:left="-108"/>
              <w:rPr>
                <w:rFonts w:ascii="Calibri" w:hAnsi="Calibri"/>
                <w:sz w:val="20"/>
                <w:szCs w:val="20"/>
              </w:rPr>
            </w:pPr>
            <w:r>
              <w:rPr>
                <w:rFonts w:ascii="Calibri" w:hAnsi="Calibri"/>
                <w:noProof/>
                <w:sz w:val="20"/>
                <w:szCs w:val="20"/>
              </w:rPr>
              <w:drawing>
                <wp:inline distT="0" distB="0" distL="0" distR="0" wp14:anchorId="08A8C045" wp14:editId="44BEB0FA">
                  <wp:extent cx="2993006" cy="23940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3006" cy="2394000"/>
                          </a:xfrm>
                          <a:prstGeom prst="rect">
                            <a:avLst/>
                          </a:prstGeom>
                        </pic:spPr>
                      </pic:pic>
                    </a:graphicData>
                  </a:graphic>
                </wp:inline>
              </w:drawing>
            </w:r>
          </w:p>
        </w:tc>
        <w:tc>
          <w:tcPr>
            <w:tcW w:w="4964" w:type="dxa"/>
            <w:vAlign w:val="bottom"/>
          </w:tcPr>
          <w:p w14:paraId="16ED6189" w14:textId="77777777" w:rsidR="003F49D9" w:rsidRDefault="00601647" w:rsidP="00E4667B">
            <w:pPr>
              <w:ind w:left="-108"/>
              <w:rPr>
                <w:rFonts w:ascii="Calibri" w:hAnsi="Calibri"/>
                <w:sz w:val="18"/>
                <w:szCs w:val="18"/>
                <w:lang w:val="it-IT"/>
              </w:rPr>
            </w:pPr>
            <w:r>
              <w:rPr>
                <w:rFonts w:ascii="Calibri" w:hAnsi="Calibri"/>
                <w:sz w:val="18"/>
                <w:szCs w:val="18"/>
                <w:lang w:val="it-IT"/>
              </w:rPr>
              <w:t xml:space="preserve">Il </w:t>
            </w:r>
            <w:r w:rsidRPr="00601647">
              <w:rPr>
                <w:rFonts w:ascii="Calibri" w:hAnsi="Calibri"/>
                <w:sz w:val="18"/>
                <w:szCs w:val="18"/>
                <w:lang w:val="it-IT"/>
              </w:rPr>
              <w:t>modello IEP3</w:t>
            </w:r>
            <w:r>
              <w:rPr>
                <w:rFonts w:ascii="Calibri" w:hAnsi="Calibri"/>
                <w:sz w:val="18"/>
                <w:szCs w:val="18"/>
                <w:lang w:val="it-IT"/>
              </w:rPr>
              <w:t xml:space="preserve"> </w:t>
            </w:r>
            <w:r w:rsidRPr="00601647">
              <w:rPr>
                <w:rFonts w:ascii="Calibri" w:hAnsi="Calibri"/>
                <w:sz w:val="18"/>
                <w:szCs w:val="18"/>
                <w:lang w:val="it-IT"/>
              </w:rPr>
              <w:t>raggiunge altissimi livelli di risoluzione e precisione</w:t>
            </w:r>
            <w:r w:rsidRPr="00601647">
              <w:rPr>
                <w:rFonts w:ascii="Calibri" w:hAnsi="Calibri"/>
                <w:sz w:val="18"/>
                <w:szCs w:val="18"/>
                <w:lang w:val="it-IT"/>
              </w:rPr>
              <w:t xml:space="preserve"> </w:t>
            </w:r>
            <w:r w:rsidRPr="00601647">
              <w:rPr>
                <w:rFonts w:ascii="Calibri" w:hAnsi="Calibri"/>
                <w:sz w:val="18"/>
                <w:szCs w:val="18"/>
                <w:lang w:val="it-IT"/>
              </w:rPr>
              <w:t>grazie a una tecnologia di chip di ultima generazione</w:t>
            </w:r>
            <w:r>
              <w:rPr>
                <w:rFonts w:ascii="Calibri" w:hAnsi="Calibri"/>
                <w:sz w:val="18"/>
                <w:szCs w:val="18"/>
                <w:lang w:val="it-IT"/>
              </w:rPr>
              <w:t>.</w:t>
            </w:r>
            <w:r w:rsidRPr="00601647">
              <w:rPr>
                <w:rFonts w:ascii="Calibri" w:hAnsi="Calibri"/>
                <w:sz w:val="18"/>
                <w:szCs w:val="18"/>
                <w:lang w:val="it-IT"/>
              </w:rPr>
              <w:t xml:space="preserve"> </w:t>
            </w:r>
          </w:p>
          <w:p w14:paraId="077D6886" w14:textId="029E88A9" w:rsidR="00E4667B" w:rsidRPr="00E4667B" w:rsidRDefault="00E4667B" w:rsidP="00E4667B">
            <w:pPr>
              <w:ind w:left="-108"/>
              <w:rPr>
                <w:rFonts w:ascii="Calibri" w:hAnsi="Calibri"/>
                <w:sz w:val="20"/>
                <w:szCs w:val="20"/>
                <w:lang w:val="it-IT"/>
              </w:rPr>
            </w:pPr>
            <w:r w:rsidRPr="00E4667B">
              <w:rPr>
                <w:rFonts w:ascii="Calibri" w:hAnsi="Calibri"/>
                <w:sz w:val="18"/>
                <w:szCs w:val="18"/>
                <w:lang w:val="it-IT"/>
              </w:rPr>
              <w:t>© FAULHABER</w:t>
            </w:r>
          </w:p>
        </w:tc>
      </w:tr>
      <w:tr w:rsidR="00E4667B" w:rsidRPr="00601647" w14:paraId="5EFAA461" w14:textId="77777777" w:rsidTr="003F49D9">
        <w:trPr>
          <w:cantSplit/>
          <w:trHeight w:val="80"/>
        </w:trPr>
        <w:tc>
          <w:tcPr>
            <w:tcW w:w="5103" w:type="dxa"/>
          </w:tcPr>
          <w:p w14:paraId="60B6B98D" w14:textId="77777777" w:rsidR="00E4667B" w:rsidRPr="00E4667B" w:rsidRDefault="00E4667B" w:rsidP="00E4667B">
            <w:pPr>
              <w:spacing w:line="300" w:lineRule="auto"/>
              <w:ind w:left="-108"/>
              <w:rPr>
                <w:rFonts w:ascii="Calibri" w:hAnsi="Calibri"/>
                <w:szCs w:val="24"/>
                <w:lang w:val="it-IT"/>
              </w:rPr>
            </w:pPr>
          </w:p>
        </w:tc>
        <w:tc>
          <w:tcPr>
            <w:tcW w:w="4964" w:type="dxa"/>
            <w:vAlign w:val="bottom"/>
          </w:tcPr>
          <w:p w14:paraId="5CF931DC" w14:textId="77777777" w:rsidR="00E4667B" w:rsidRPr="00E4667B" w:rsidRDefault="00E4667B" w:rsidP="00E4667B">
            <w:pPr>
              <w:ind w:left="-108"/>
              <w:rPr>
                <w:rFonts w:ascii="Calibri" w:hAnsi="Calibri"/>
                <w:sz w:val="24"/>
                <w:szCs w:val="24"/>
                <w:lang w:val="it-IT"/>
              </w:rPr>
            </w:pPr>
          </w:p>
        </w:tc>
      </w:tr>
    </w:tbl>
    <w:p w14:paraId="508106D0" w14:textId="77777777" w:rsidR="00956842" w:rsidRPr="00E4667B" w:rsidRDefault="00956842" w:rsidP="00CE19E2">
      <w:pPr>
        <w:spacing w:line="300" w:lineRule="auto"/>
        <w:rPr>
          <w:rFonts w:ascii="Calibri" w:hAnsi="Calibri"/>
          <w:szCs w:val="24"/>
          <w:lang w:val="it-IT"/>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83613E" w:rsidRPr="00601647" w14:paraId="406AF60B" w14:textId="77777777" w:rsidTr="00356DD8">
        <w:trPr>
          <w:cantSplit/>
        </w:trPr>
        <w:tc>
          <w:tcPr>
            <w:tcW w:w="5637" w:type="dxa"/>
          </w:tcPr>
          <w:p w14:paraId="00EF30C9" w14:textId="77777777" w:rsidR="001A5964" w:rsidRPr="00E4667B" w:rsidRDefault="00E4667B" w:rsidP="00E245B8">
            <w:pPr>
              <w:spacing w:before="60" w:after="60"/>
              <w:ind w:left="-108"/>
              <w:rPr>
                <w:rFonts w:ascii="Calibri" w:hAnsi="Calibri"/>
                <w:b/>
                <w:color w:val="003967"/>
                <w:szCs w:val="24"/>
                <w:lang w:val="it-IT"/>
              </w:rPr>
            </w:pPr>
            <w:r>
              <w:rPr>
                <w:rFonts w:ascii="Calibri" w:hAnsi="Calibri"/>
                <w:b/>
                <w:bCs/>
                <w:color w:val="003967"/>
                <w:szCs w:val="24"/>
                <w:lang w:val="it"/>
              </w:rPr>
              <w:t>Contatto stampa (Germania + internazionale)</w:t>
            </w:r>
          </w:p>
          <w:p w14:paraId="732F2C9D" w14:textId="77777777" w:rsidR="001A5964" w:rsidRPr="00AB6F49" w:rsidRDefault="00E4667B" w:rsidP="00E245B8">
            <w:pPr>
              <w:ind w:left="-108"/>
              <w:rPr>
                <w:rFonts w:ascii="Calibri" w:hAnsi="Calibri"/>
                <w:color w:val="003967"/>
                <w:sz w:val="20"/>
                <w:szCs w:val="24"/>
              </w:rPr>
            </w:pPr>
            <w:r>
              <w:rPr>
                <w:rFonts w:ascii="Calibri" w:hAnsi="Calibri"/>
                <w:color w:val="003967"/>
                <w:sz w:val="20"/>
                <w:szCs w:val="24"/>
                <w:lang w:val="it"/>
              </w:rPr>
              <w:t xml:space="preserve">Dr. Fritz Faulhaber GmbH &amp; Co. </w:t>
            </w:r>
            <w:r w:rsidRPr="00E4667B">
              <w:rPr>
                <w:rFonts w:ascii="Calibri" w:hAnsi="Calibri"/>
                <w:color w:val="003967"/>
                <w:sz w:val="20"/>
                <w:szCs w:val="24"/>
              </w:rPr>
              <w:t xml:space="preserve">KG </w:t>
            </w:r>
          </w:p>
          <w:p w14:paraId="73CF7992" w14:textId="77777777" w:rsidR="001A5964" w:rsidRPr="00AB6F49" w:rsidRDefault="00E4667B" w:rsidP="00E245B8">
            <w:pPr>
              <w:ind w:left="-108"/>
              <w:rPr>
                <w:rFonts w:ascii="Calibri" w:hAnsi="Calibri"/>
                <w:color w:val="003967"/>
                <w:sz w:val="20"/>
                <w:szCs w:val="24"/>
              </w:rPr>
            </w:pPr>
            <w:r w:rsidRPr="00E4667B">
              <w:rPr>
                <w:rFonts w:ascii="Calibri" w:hAnsi="Calibri"/>
                <w:color w:val="003967"/>
                <w:sz w:val="20"/>
                <w:szCs w:val="24"/>
              </w:rPr>
              <w:t xml:space="preserve">Kristina Wolff – Marketing </w:t>
            </w:r>
          </w:p>
          <w:p w14:paraId="7977C90D" w14:textId="77777777" w:rsidR="001A5964" w:rsidRPr="00AB6F49" w:rsidRDefault="00E4667B" w:rsidP="00E245B8">
            <w:pPr>
              <w:ind w:left="-108"/>
              <w:rPr>
                <w:rFonts w:ascii="Calibri" w:hAnsi="Calibri"/>
                <w:color w:val="003967"/>
                <w:sz w:val="20"/>
                <w:szCs w:val="24"/>
              </w:rPr>
            </w:pPr>
            <w:r w:rsidRPr="00E4667B">
              <w:rPr>
                <w:rFonts w:ascii="Calibri" w:hAnsi="Calibri"/>
                <w:color w:val="003967"/>
                <w:sz w:val="20"/>
                <w:szCs w:val="24"/>
              </w:rPr>
              <w:t>Faulhaberstraße 1 · 71101 Schönaich</w:t>
            </w:r>
          </w:p>
          <w:p w14:paraId="0368F109" w14:textId="77777777" w:rsidR="001A5964" w:rsidRPr="00AB6F49" w:rsidRDefault="00E4667B" w:rsidP="00E245B8">
            <w:pPr>
              <w:ind w:left="-108"/>
              <w:rPr>
                <w:rFonts w:ascii="Calibri" w:hAnsi="Calibri"/>
                <w:color w:val="003967"/>
                <w:sz w:val="20"/>
                <w:szCs w:val="24"/>
              </w:rPr>
            </w:pPr>
            <w:r>
              <w:rPr>
                <w:rFonts w:ascii="Calibri" w:hAnsi="Calibri"/>
                <w:color w:val="003967"/>
                <w:sz w:val="20"/>
                <w:szCs w:val="24"/>
                <w:lang w:val="it"/>
              </w:rPr>
              <w:t>Germania</w:t>
            </w:r>
          </w:p>
          <w:p w14:paraId="6BF39CBD" w14:textId="77777777" w:rsidR="001A5964" w:rsidRPr="00AB6F49" w:rsidRDefault="001A5964" w:rsidP="00E245B8">
            <w:pPr>
              <w:ind w:left="-108"/>
              <w:rPr>
                <w:rFonts w:ascii="Calibri" w:hAnsi="Calibri"/>
                <w:color w:val="003967"/>
                <w:sz w:val="20"/>
                <w:szCs w:val="24"/>
              </w:rPr>
            </w:pPr>
          </w:p>
          <w:p w14:paraId="7BD100E2" w14:textId="77777777" w:rsidR="001A5964" w:rsidRPr="00B064E6" w:rsidRDefault="00E4667B" w:rsidP="00E245B8">
            <w:pPr>
              <w:ind w:left="-108"/>
              <w:rPr>
                <w:rFonts w:ascii="Calibri" w:hAnsi="Calibri"/>
                <w:color w:val="003967"/>
                <w:sz w:val="20"/>
                <w:szCs w:val="24"/>
              </w:rPr>
            </w:pPr>
            <w:r>
              <w:rPr>
                <w:rFonts w:ascii="Calibri" w:hAnsi="Calibri"/>
                <w:color w:val="0092D0"/>
                <w:sz w:val="20"/>
                <w:szCs w:val="24"/>
                <w:lang w:val="it"/>
              </w:rPr>
              <w:t>T</w:t>
            </w:r>
            <w:r>
              <w:rPr>
                <w:rFonts w:ascii="Calibri" w:hAnsi="Calibri"/>
                <w:color w:val="003967"/>
                <w:sz w:val="20"/>
                <w:szCs w:val="24"/>
                <w:lang w:val="it"/>
              </w:rPr>
              <w:t xml:space="preserve"> +49 7031 638-148 · </w:t>
            </w:r>
            <w:r>
              <w:rPr>
                <w:rFonts w:ascii="Calibri" w:hAnsi="Calibri"/>
                <w:color w:val="0092D0"/>
                <w:sz w:val="20"/>
                <w:szCs w:val="24"/>
                <w:lang w:val="it"/>
              </w:rPr>
              <w:t>F</w:t>
            </w:r>
            <w:r>
              <w:rPr>
                <w:rFonts w:ascii="Calibri" w:hAnsi="Calibri"/>
                <w:color w:val="003967"/>
                <w:sz w:val="20"/>
                <w:szCs w:val="24"/>
                <w:lang w:val="it"/>
              </w:rPr>
              <w:t xml:space="preserve"> +49 7031 638-8148 </w:t>
            </w:r>
          </w:p>
          <w:p w14:paraId="1C1BD29E" w14:textId="77777777" w:rsidR="001A5964" w:rsidRPr="00B064E6" w:rsidRDefault="00E4667B" w:rsidP="00E245B8">
            <w:pPr>
              <w:ind w:left="-108"/>
              <w:rPr>
                <w:rFonts w:ascii="Calibri" w:hAnsi="Calibri"/>
                <w:color w:val="003967"/>
                <w:sz w:val="20"/>
                <w:szCs w:val="24"/>
              </w:rPr>
            </w:pPr>
            <w:r>
              <w:rPr>
                <w:rFonts w:ascii="Calibri" w:hAnsi="Calibri"/>
                <w:color w:val="003967"/>
                <w:sz w:val="20"/>
                <w:szCs w:val="24"/>
                <w:lang w:val="it"/>
              </w:rPr>
              <w:t>redaktion@faulhaber.com</w:t>
            </w:r>
          </w:p>
          <w:p w14:paraId="726BBC41" w14:textId="77777777" w:rsidR="00B064E6" w:rsidRPr="00B064E6" w:rsidRDefault="00B064E6" w:rsidP="00E245B8">
            <w:pPr>
              <w:ind w:left="-108"/>
              <w:rPr>
                <w:rFonts w:ascii="Calibri" w:hAnsi="Calibri"/>
                <w:color w:val="003967"/>
                <w:szCs w:val="24"/>
              </w:rPr>
            </w:pPr>
          </w:p>
        </w:tc>
        <w:tc>
          <w:tcPr>
            <w:tcW w:w="4428" w:type="dxa"/>
          </w:tcPr>
          <w:p w14:paraId="2A22070B" w14:textId="77777777" w:rsidR="001A5964" w:rsidRPr="00E4667B" w:rsidRDefault="00E4667B" w:rsidP="00E245B8">
            <w:pPr>
              <w:spacing w:before="60" w:after="60"/>
              <w:ind w:left="-108"/>
              <w:rPr>
                <w:rFonts w:ascii="Calibri" w:hAnsi="Calibri"/>
                <w:b/>
                <w:color w:val="003967"/>
                <w:szCs w:val="24"/>
                <w:lang w:val="it-IT"/>
              </w:rPr>
            </w:pPr>
            <w:r>
              <w:rPr>
                <w:rFonts w:ascii="Calibri" w:hAnsi="Calibri"/>
                <w:b/>
                <w:bCs/>
                <w:color w:val="003967"/>
                <w:szCs w:val="24"/>
                <w:lang w:val="it"/>
              </w:rPr>
              <w:t>Contatto stampa (Svizzera)</w:t>
            </w:r>
          </w:p>
          <w:p w14:paraId="76750D88" w14:textId="7857467E" w:rsidR="001A5964" w:rsidRPr="00E4667B" w:rsidRDefault="00E4667B" w:rsidP="00E245B8">
            <w:pPr>
              <w:ind w:left="-108"/>
              <w:rPr>
                <w:rFonts w:ascii="Calibri" w:hAnsi="Calibri"/>
                <w:color w:val="003967"/>
                <w:sz w:val="20"/>
                <w:szCs w:val="24"/>
                <w:lang w:val="it-IT"/>
              </w:rPr>
            </w:pPr>
            <w:r>
              <w:rPr>
                <w:rFonts w:ascii="Calibri" w:hAnsi="Calibri"/>
                <w:color w:val="003967"/>
                <w:sz w:val="20"/>
                <w:szCs w:val="24"/>
                <w:lang w:val="it"/>
              </w:rPr>
              <w:t xml:space="preserve">FAULHABER SA </w:t>
            </w:r>
          </w:p>
          <w:p w14:paraId="039500C3" w14:textId="77777777" w:rsidR="001A5964" w:rsidRPr="00E4667B" w:rsidRDefault="00E4667B" w:rsidP="00E245B8">
            <w:pPr>
              <w:ind w:left="-108"/>
              <w:rPr>
                <w:rFonts w:ascii="Calibri" w:hAnsi="Calibri"/>
                <w:color w:val="003967"/>
                <w:sz w:val="20"/>
                <w:szCs w:val="24"/>
                <w:lang w:val="it-IT"/>
              </w:rPr>
            </w:pPr>
            <w:r>
              <w:rPr>
                <w:rFonts w:ascii="Calibri" w:hAnsi="Calibri"/>
                <w:color w:val="003967"/>
                <w:sz w:val="20"/>
                <w:szCs w:val="24"/>
                <w:lang w:val="it"/>
              </w:rPr>
              <w:t>Ann-Kristin Hage-Ripamonti – Marketing</w:t>
            </w:r>
          </w:p>
          <w:p w14:paraId="064AF11D" w14:textId="77777777" w:rsidR="001A5964" w:rsidRPr="00E4667B" w:rsidRDefault="00E4667B" w:rsidP="00E245B8">
            <w:pPr>
              <w:ind w:left="-108"/>
              <w:rPr>
                <w:rFonts w:ascii="Calibri" w:hAnsi="Calibri"/>
                <w:color w:val="003967"/>
                <w:sz w:val="20"/>
                <w:szCs w:val="24"/>
                <w:lang w:val="it-IT"/>
              </w:rPr>
            </w:pPr>
            <w:r>
              <w:rPr>
                <w:rFonts w:ascii="Calibri" w:hAnsi="Calibri"/>
                <w:color w:val="003967"/>
                <w:sz w:val="20"/>
                <w:szCs w:val="24"/>
                <w:lang w:val="it"/>
              </w:rPr>
              <w:t>6980 Croglio</w:t>
            </w:r>
          </w:p>
          <w:p w14:paraId="0410A8D3" w14:textId="77777777" w:rsidR="001A5964" w:rsidRPr="00E4667B" w:rsidRDefault="00E4667B" w:rsidP="00E245B8">
            <w:pPr>
              <w:ind w:left="-108"/>
              <w:rPr>
                <w:rFonts w:ascii="Calibri" w:hAnsi="Calibri"/>
                <w:color w:val="003967"/>
                <w:sz w:val="20"/>
                <w:szCs w:val="24"/>
                <w:lang w:val="it-IT"/>
              </w:rPr>
            </w:pPr>
            <w:r>
              <w:rPr>
                <w:rFonts w:ascii="Calibri" w:hAnsi="Calibri"/>
                <w:color w:val="003967"/>
                <w:sz w:val="20"/>
                <w:szCs w:val="24"/>
                <w:lang w:val="it"/>
              </w:rPr>
              <w:t>Svizzera</w:t>
            </w:r>
          </w:p>
          <w:p w14:paraId="0E295E7A" w14:textId="77777777" w:rsidR="001A5964" w:rsidRPr="00E4667B" w:rsidRDefault="001A5964" w:rsidP="00E245B8">
            <w:pPr>
              <w:ind w:left="-108"/>
              <w:rPr>
                <w:rFonts w:ascii="Calibri" w:hAnsi="Calibri"/>
                <w:color w:val="003967"/>
                <w:sz w:val="20"/>
                <w:szCs w:val="24"/>
                <w:lang w:val="it-IT"/>
              </w:rPr>
            </w:pPr>
          </w:p>
          <w:p w14:paraId="641A2E28" w14:textId="77777777" w:rsidR="001A5964" w:rsidRPr="00934782" w:rsidRDefault="00E4667B" w:rsidP="00E245B8">
            <w:pPr>
              <w:ind w:left="-108"/>
              <w:rPr>
                <w:rFonts w:ascii="Calibri" w:hAnsi="Calibri"/>
                <w:color w:val="003967"/>
                <w:sz w:val="20"/>
                <w:szCs w:val="24"/>
                <w:lang w:val="it-IT"/>
              </w:rPr>
            </w:pPr>
            <w:r>
              <w:rPr>
                <w:rFonts w:ascii="Calibri" w:hAnsi="Calibri"/>
                <w:color w:val="0092D0"/>
                <w:sz w:val="20"/>
                <w:szCs w:val="24"/>
                <w:lang w:val="it"/>
              </w:rPr>
              <w:t>T</w:t>
            </w:r>
            <w:r>
              <w:rPr>
                <w:rFonts w:ascii="Calibri" w:hAnsi="Calibri"/>
                <w:color w:val="003967"/>
                <w:sz w:val="20"/>
                <w:szCs w:val="24"/>
                <w:lang w:val="it"/>
              </w:rPr>
              <w:t xml:space="preserve"> +41 91 61 13 239 · </w:t>
            </w:r>
            <w:r>
              <w:rPr>
                <w:rFonts w:ascii="Calibri" w:hAnsi="Calibri"/>
                <w:color w:val="0092D0"/>
                <w:sz w:val="20"/>
                <w:szCs w:val="24"/>
                <w:lang w:val="it"/>
              </w:rPr>
              <w:t>F</w:t>
            </w:r>
            <w:r>
              <w:rPr>
                <w:rFonts w:ascii="Calibri" w:hAnsi="Calibri"/>
                <w:color w:val="003967"/>
                <w:sz w:val="20"/>
                <w:szCs w:val="24"/>
                <w:lang w:val="it"/>
              </w:rPr>
              <w:t xml:space="preserve"> +41 91 611 31 10</w:t>
            </w:r>
          </w:p>
          <w:p w14:paraId="5B69AB71" w14:textId="77777777" w:rsidR="001A5964" w:rsidRPr="00934782" w:rsidRDefault="00E4667B" w:rsidP="00AB6F49">
            <w:pPr>
              <w:ind w:left="-108"/>
              <w:rPr>
                <w:rFonts w:ascii="Calibri" w:hAnsi="Calibri"/>
                <w:color w:val="003967"/>
                <w:sz w:val="20"/>
                <w:szCs w:val="24"/>
                <w:lang w:val="it-IT"/>
              </w:rPr>
            </w:pPr>
            <w:r>
              <w:rPr>
                <w:rFonts w:ascii="Calibri" w:hAnsi="Calibri"/>
                <w:color w:val="003967"/>
                <w:sz w:val="20"/>
                <w:szCs w:val="24"/>
                <w:lang w:val="it"/>
              </w:rPr>
              <w:t>marketing@faulhaber.ch</w:t>
            </w:r>
          </w:p>
          <w:p w14:paraId="7FE2F200" w14:textId="77777777" w:rsidR="00B064E6" w:rsidRPr="00934782" w:rsidRDefault="00B064E6" w:rsidP="00AB6F49">
            <w:pPr>
              <w:ind w:left="-108"/>
              <w:rPr>
                <w:rFonts w:ascii="Calibri" w:hAnsi="Calibri"/>
                <w:b/>
                <w:color w:val="003967"/>
                <w:sz w:val="24"/>
                <w:szCs w:val="24"/>
                <w:lang w:val="it-IT"/>
              </w:rPr>
            </w:pPr>
          </w:p>
        </w:tc>
      </w:tr>
    </w:tbl>
    <w:p w14:paraId="626DCA34" w14:textId="77777777" w:rsidR="00A572F1" w:rsidRPr="00934782" w:rsidRDefault="00A572F1" w:rsidP="00CE19E2">
      <w:pPr>
        <w:rPr>
          <w:lang w:val="it-IT"/>
        </w:rPr>
      </w:pPr>
    </w:p>
    <w:sectPr w:rsidR="00A572F1" w:rsidRPr="00934782"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02A3" w14:textId="77777777" w:rsidR="000361CF" w:rsidRDefault="00E4667B">
      <w:r>
        <w:separator/>
      </w:r>
    </w:p>
  </w:endnote>
  <w:endnote w:type="continuationSeparator" w:id="0">
    <w:p w14:paraId="335D701C" w14:textId="77777777" w:rsidR="000361CF" w:rsidRDefault="00E4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AC27" w14:textId="77777777" w:rsidR="001F1D92" w:rsidRDefault="00E4667B" w:rsidP="00A454BC">
    <w:pPr>
      <w:pStyle w:val="Fuzeile"/>
      <w:tabs>
        <w:tab w:val="clear" w:pos="4536"/>
        <w:tab w:val="clear" w:pos="9072"/>
      </w:tabs>
    </w:pPr>
    <w:r>
      <w:rPr>
        <w:noProof/>
        <w:lang w:val="it"/>
      </w:rPr>
      <w:drawing>
        <wp:anchor distT="0" distB="0" distL="114300" distR="114300" simplePos="0" relativeHeight="251657216" behindDoc="0" locked="0" layoutInCell="1" allowOverlap="1" wp14:anchorId="4B33F4BB" wp14:editId="2340819A">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525A" w14:textId="77777777" w:rsidR="005F763F" w:rsidRDefault="00E4667B">
    <w:pPr>
      <w:pStyle w:val="Fuzeile"/>
    </w:pPr>
    <w:r>
      <w:rPr>
        <w:noProof/>
        <w:lang w:val="it"/>
      </w:rPr>
      <w:drawing>
        <wp:anchor distT="0" distB="0" distL="114300" distR="114300" simplePos="0" relativeHeight="251659264" behindDoc="0" locked="0" layoutInCell="1" allowOverlap="1" wp14:anchorId="71EF6896" wp14:editId="088C27A6">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0E4D" w14:textId="77777777" w:rsidR="000361CF" w:rsidRDefault="00E4667B">
      <w:r>
        <w:separator/>
      </w:r>
    </w:p>
  </w:footnote>
  <w:footnote w:type="continuationSeparator" w:id="0">
    <w:p w14:paraId="16E9ABA8" w14:textId="77777777" w:rsidR="000361CF" w:rsidRDefault="00E46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719C" w14:textId="77777777" w:rsidR="001F1D92" w:rsidRPr="00CE19E2" w:rsidRDefault="00E4667B">
    <w:pPr>
      <w:pStyle w:val="Kopfzeile"/>
      <w:rPr>
        <w:rFonts w:ascii="Calibri" w:hAnsi="Calibri"/>
        <w:szCs w:val="24"/>
      </w:rPr>
    </w:pPr>
    <w:r>
      <w:rPr>
        <w:rFonts w:ascii="Calibri" w:hAnsi="Calibri"/>
        <w:noProof/>
        <w:szCs w:val="24"/>
        <w:lang w:val="it"/>
      </w:rPr>
      <w:drawing>
        <wp:anchor distT="0" distB="0" distL="114300" distR="114300" simplePos="0" relativeHeight="251656192" behindDoc="0" locked="0" layoutInCell="1" allowOverlap="1" wp14:anchorId="71BFB8D6" wp14:editId="6322DAE2">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D59F" w14:textId="77777777" w:rsidR="00C934DA" w:rsidRDefault="00C934DA" w:rsidP="00C934DA">
    <w:pPr>
      <w:pStyle w:val="Kopfzeile"/>
      <w:rPr>
        <w:rFonts w:asciiTheme="minorHAnsi" w:hAnsiTheme="minorHAnsi" w:cstheme="minorHAnsi"/>
        <w:color w:val="0092D0"/>
        <w:sz w:val="24"/>
        <w:szCs w:val="24"/>
      </w:rPr>
    </w:pPr>
  </w:p>
  <w:p w14:paraId="39750D2E" w14:textId="77777777" w:rsidR="00C934DA" w:rsidRDefault="00C934DA" w:rsidP="00C934DA">
    <w:pPr>
      <w:pStyle w:val="Kopfzeile"/>
      <w:rPr>
        <w:rFonts w:asciiTheme="minorHAnsi" w:hAnsiTheme="minorHAnsi" w:cstheme="minorHAnsi"/>
        <w:color w:val="0092D0"/>
        <w:sz w:val="24"/>
        <w:szCs w:val="24"/>
      </w:rPr>
    </w:pPr>
  </w:p>
  <w:p w14:paraId="5A875E13" w14:textId="77777777" w:rsidR="00C934DA" w:rsidRDefault="00C934DA" w:rsidP="00C934DA">
    <w:pPr>
      <w:pStyle w:val="Kopfzeile"/>
      <w:rPr>
        <w:rFonts w:asciiTheme="minorHAnsi" w:hAnsiTheme="minorHAnsi" w:cstheme="minorHAnsi"/>
        <w:color w:val="0092D0"/>
        <w:sz w:val="24"/>
        <w:szCs w:val="24"/>
      </w:rPr>
    </w:pPr>
  </w:p>
  <w:p w14:paraId="1630D9DE" w14:textId="77777777" w:rsidR="00C934DA" w:rsidRDefault="00C934DA" w:rsidP="00C934DA">
    <w:pPr>
      <w:pStyle w:val="Kopfzeile"/>
      <w:rPr>
        <w:rFonts w:asciiTheme="minorHAnsi" w:hAnsiTheme="minorHAnsi" w:cstheme="minorHAnsi"/>
        <w:color w:val="0092D0"/>
        <w:sz w:val="24"/>
        <w:szCs w:val="24"/>
      </w:rPr>
    </w:pPr>
  </w:p>
  <w:p w14:paraId="6B22E0C1" w14:textId="77777777" w:rsidR="00C934DA" w:rsidRPr="00AB6F49" w:rsidRDefault="00E4667B" w:rsidP="00C934DA">
    <w:pPr>
      <w:pStyle w:val="Kopfzeile"/>
      <w:rPr>
        <w:rFonts w:ascii="Calibri" w:hAnsi="Calibri"/>
        <w:b/>
        <w:szCs w:val="24"/>
      </w:rPr>
    </w:pPr>
    <w:r>
      <w:rPr>
        <w:rFonts w:asciiTheme="minorHAnsi" w:hAnsiTheme="minorHAnsi"/>
        <w:b/>
        <w:bCs/>
        <w:color w:val="003967"/>
        <w:sz w:val="36"/>
        <w:szCs w:val="24"/>
        <w:lang w:val="it"/>
      </w:rPr>
      <w:t>Comunicato stampa</w:t>
    </w:r>
    <w:r>
      <w:rPr>
        <w:rFonts w:ascii="Calibri" w:hAnsi="Calibri"/>
        <w:b/>
        <w:bCs/>
        <w:noProof/>
        <w:szCs w:val="24"/>
        <w:lang w:val="it"/>
      </w:rPr>
      <w:t xml:space="preserve"> </w:t>
    </w:r>
    <w:r>
      <w:rPr>
        <w:rFonts w:ascii="Calibri" w:hAnsi="Calibri"/>
        <w:noProof/>
        <w:szCs w:val="24"/>
        <w:lang w:val="it"/>
      </w:rPr>
      <w:drawing>
        <wp:anchor distT="0" distB="0" distL="114300" distR="114300" simplePos="0" relativeHeight="251658240" behindDoc="0" locked="0" layoutInCell="1" allowOverlap="1" wp14:anchorId="7CB8B859" wp14:editId="55853281">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15346A"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248EAE56">
      <w:start w:val="1"/>
      <w:numFmt w:val="bullet"/>
      <w:lvlText w:val=""/>
      <w:lvlJc w:val="left"/>
      <w:pPr>
        <w:ind w:left="720" w:hanging="360"/>
      </w:pPr>
      <w:rPr>
        <w:rFonts w:ascii="Symbol" w:hAnsi="Symbol" w:hint="default"/>
      </w:rPr>
    </w:lvl>
    <w:lvl w:ilvl="1" w:tplc="95402CE8" w:tentative="1">
      <w:start w:val="1"/>
      <w:numFmt w:val="bullet"/>
      <w:lvlText w:val="o"/>
      <w:lvlJc w:val="left"/>
      <w:pPr>
        <w:ind w:left="1440" w:hanging="360"/>
      </w:pPr>
      <w:rPr>
        <w:rFonts w:ascii="Courier New" w:hAnsi="Courier New" w:cs="Courier New" w:hint="default"/>
      </w:rPr>
    </w:lvl>
    <w:lvl w:ilvl="2" w:tplc="264C7A28" w:tentative="1">
      <w:start w:val="1"/>
      <w:numFmt w:val="bullet"/>
      <w:lvlText w:val=""/>
      <w:lvlJc w:val="left"/>
      <w:pPr>
        <w:ind w:left="2160" w:hanging="360"/>
      </w:pPr>
      <w:rPr>
        <w:rFonts w:ascii="Wingdings" w:hAnsi="Wingdings" w:hint="default"/>
      </w:rPr>
    </w:lvl>
    <w:lvl w:ilvl="3" w:tplc="D6B0B2EE" w:tentative="1">
      <w:start w:val="1"/>
      <w:numFmt w:val="bullet"/>
      <w:lvlText w:val=""/>
      <w:lvlJc w:val="left"/>
      <w:pPr>
        <w:ind w:left="2880" w:hanging="360"/>
      </w:pPr>
      <w:rPr>
        <w:rFonts w:ascii="Symbol" w:hAnsi="Symbol" w:hint="default"/>
      </w:rPr>
    </w:lvl>
    <w:lvl w:ilvl="4" w:tplc="F086F7D8" w:tentative="1">
      <w:start w:val="1"/>
      <w:numFmt w:val="bullet"/>
      <w:lvlText w:val="o"/>
      <w:lvlJc w:val="left"/>
      <w:pPr>
        <w:ind w:left="3600" w:hanging="360"/>
      </w:pPr>
      <w:rPr>
        <w:rFonts w:ascii="Courier New" w:hAnsi="Courier New" w:cs="Courier New" w:hint="default"/>
      </w:rPr>
    </w:lvl>
    <w:lvl w:ilvl="5" w:tplc="C9207B5C" w:tentative="1">
      <w:start w:val="1"/>
      <w:numFmt w:val="bullet"/>
      <w:lvlText w:val=""/>
      <w:lvlJc w:val="left"/>
      <w:pPr>
        <w:ind w:left="4320" w:hanging="360"/>
      </w:pPr>
      <w:rPr>
        <w:rFonts w:ascii="Wingdings" w:hAnsi="Wingdings" w:hint="default"/>
      </w:rPr>
    </w:lvl>
    <w:lvl w:ilvl="6" w:tplc="E6640AFE" w:tentative="1">
      <w:start w:val="1"/>
      <w:numFmt w:val="bullet"/>
      <w:lvlText w:val=""/>
      <w:lvlJc w:val="left"/>
      <w:pPr>
        <w:ind w:left="5040" w:hanging="360"/>
      </w:pPr>
      <w:rPr>
        <w:rFonts w:ascii="Symbol" w:hAnsi="Symbol" w:hint="default"/>
      </w:rPr>
    </w:lvl>
    <w:lvl w:ilvl="7" w:tplc="32A2E3D0" w:tentative="1">
      <w:start w:val="1"/>
      <w:numFmt w:val="bullet"/>
      <w:lvlText w:val="o"/>
      <w:lvlJc w:val="left"/>
      <w:pPr>
        <w:ind w:left="5760" w:hanging="360"/>
      </w:pPr>
      <w:rPr>
        <w:rFonts w:ascii="Courier New" w:hAnsi="Courier New" w:cs="Courier New" w:hint="default"/>
      </w:rPr>
    </w:lvl>
    <w:lvl w:ilvl="8" w:tplc="1E586C0C" w:tentative="1">
      <w:start w:val="1"/>
      <w:numFmt w:val="bullet"/>
      <w:lvlText w:val=""/>
      <w:lvlJc w:val="left"/>
      <w:pPr>
        <w:ind w:left="6480" w:hanging="360"/>
      </w:pPr>
      <w:rPr>
        <w:rFonts w:ascii="Wingdings" w:hAnsi="Wingdings" w:hint="default"/>
      </w:rPr>
    </w:lvl>
  </w:abstractNum>
  <w:num w:numId="1" w16cid:durableId="1453865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361CF"/>
    <w:rsid w:val="00046E54"/>
    <w:rsid w:val="000514E0"/>
    <w:rsid w:val="0005785A"/>
    <w:rsid w:val="00060898"/>
    <w:rsid w:val="000E036F"/>
    <w:rsid w:val="000F5B6C"/>
    <w:rsid w:val="00157998"/>
    <w:rsid w:val="001957EA"/>
    <w:rsid w:val="001A5964"/>
    <w:rsid w:val="001B390E"/>
    <w:rsid w:val="001C3041"/>
    <w:rsid w:val="001C78C7"/>
    <w:rsid w:val="001D24CB"/>
    <w:rsid w:val="001F1D92"/>
    <w:rsid w:val="00206083"/>
    <w:rsid w:val="00230DDB"/>
    <w:rsid w:val="002313D5"/>
    <w:rsid w:val="00234BDD"/>
    <w:rsid w:val="00273D73"/>
    <w:rsid w:val="00287224"/>
    <w:rsid w:val="002D18BA"/>
    <w:rsid w:val="002F4956"/>
    <w:rsid w:val="002F55A9"/>
    <w:rsid w:val="003258F1"/>
    <w:rsid w:val="00333000"/>
    <w:rsid w:val="00342BBC"/>
    <w:rsid w:val="00354A05"/>
    <w:rsid w:val="00356DD8"/>
    <w:rsid w:val="00364804"/>
    <w:rsid w:val="003751FE"/>
    <w:rsid w:val="003843E7"/>
    <w:rsid w:val="00397D6C"/>
    <w:rsid w:val="003A2EA1"/>
    <w:rsid w:val="003B29F8"/>
    <w:rsid w:val="003D1442"/>
    <w:rsid w:val="003F49D9"/>
    <w:rsid w:val="0040263A"/>
    <w:rsid w:val="00422927"/>
    <w:rsid w:val="0046350C"/>
    <w:rsid w:val="0046447F"/>
    <w:rsid w:val="0047605E"/>
    <w:rsid w:val="00481B1C"/>
    <w:rsid w:val="0048778F"/>
    <w:rsid w:val="004A2138"/>
    <w:rsid w:val="004C6C2A"/>
    <w:rsid w:val="004E55B0"/>
    <w:rsid w:val="0054327B"/>
    <w:rsid w:val="00551C1E"/>
    <w:rsid w:val="0058675A"/>
    <w:rsid w:val="005D49C5"/>
    <w:rsid w:val="005D7B08"/>
    <w:rsid w:val="005E5146"/>
    <w:rsid w:val="005F763F"/>
    <w:rsid w:val="00601647"/>
    <w:rsid w:val="0060399E"/>
    <w:rsid w:val="006110DE"/>
    <w:rsid w:val="00653277"/>
    <w:rsid w:val="00656B59"/>
    <w:rsid w:val="00661CA0"/>
    <w:rsid w:val="006A6996"/>
    <w:rsid w:val="006B48CA"/>
    <w:rsid w:val="006E37E4"/>
    <w:rsid w:val="007007A7"/>
    <w:rsid w:val="007377C4"/>
    <w:rsid w:val="00741FA2"/>
    <w:rsid w:val="00746CD5"/>
    <w:rsid w:val="00763722"/>
    <w:rsid w:val="0077521C"/>
    <w:rsid w:val="007953B7"/>
    <w:rsid w:val="007A5D91"/>
    <w:rsid w:val="007B15DF"/>
    <w:rsid w:val="007B476A"/>
    <w:rsid w:val="007B4900"/>
    <w:rsid w:val="007D5DE6"/>
    <w:rsid w:val="008068EB"/>
    <w:rsid w:val="00806B8D"/>
    <w:rsid w:val="0081008D"/>
    <w:rsid w:val="0083613E"/>
    <w:rsid w:val="00846343"/>
    <w:rsid w:val="008751B3"/>
    <w:rsid w:val="008F2EED"/>
    <w:rsid w:val="008F7ACE"/>
    <w:rsid w:val="00925A3B"/>
    <w:rsid w:val="00934782"/>
    <w:rsid w:val="00946EAC"/>
    <w:rsid w:val="00950F35"/>
    <w:rsid w:val="00956842"/>
    <w:rsid w:val="0097309F"/>
    <w:rsid w:val="00973316"/>
    <w:rsid w:val="009B4F18"/>
    <w:rsid w:val="009C53CD"/>
    <w:rsid w:val="009D0DEC"/>
    <w:rsid w:val="009D382D"/>
    <w:rsid w:val="009D6D40"/>
    <w:rsid w:val="009D7219"/>
    <w:rsid w:val="009F2D6B"/>
    <w:rsid w:val="00A02701"/>
    <w:rsid w:val="00A16621"/>
    <w:rsid w:val="00A2106F"/>
    <w:rsid w:val="00A42665"/>
    <w:rsid w:val="00A454BC"/>
    <w:rsid w:val="00A572F1"/>
    <w:rsid w:val="00A71B61"/>
    <w:rsid w:val="00A97770"/>
    <w:rsid w:val="00AB1C73"/>
    <w:rsid w:val="00AB5F33"/>
    <w:rsid w:val="00AB6F49"/>
    <w:rsid w:val="00AF79B5"/>
    <w:rsid w:val="00B064E6"/>
    <w:rsid w:val="00B349FA"/>
    <w:rsid w:val="00B83133"/>
    <w:rsid w:val="00BA49FD"/>
    <w:rsid w:val="00BB3B04"/>
    <w:rsid w:val="00BD3034"/>
    <w:rsid w:val="00BF190C"/>
    <w:rsid w:val="00BF2449"/>
    <w:rsid w:val="00C254FB"/>
    <w:rsid w:val="00C637A3"/>
    <w:rsid w:val="00C67021"/>
    <w:rsid w:val="00C80EB2"/>
    <w:rsid w:val="00C8482C"/>
    <w:rsid w:val="00C934DA"/>
    <w:rsid w:val="00CA3021"/>
    <w:rsid w:val="00CA4216"/>
    <w:rsid w:val="00CE19E2"/>
    <w:rsid w:val="00D17321"/>
    <w:rsid w:val="00D31D90"/>
    <w:rsid w:val="00D743A7"/>
    <w:rsid w:val="00DB55AB"/>
    <w:rsid w:val="00DE3B8E"/>
    <w:rsid w:val="00E245B8"/>
    <w:rsid w:val="00E333D5"/>
    <w:rsid w:val="00E4437D"/>
    <w:rsid w:val="00E4667B"/>
    <w:rsid w:val="00E5429C"/>
    <w:rsid w:val="00E64D65"/>
    <w:rsid w:val="00E82C85"/>
    <w:rsid w:val="00E85FBA"/>
    <w:rsid w:val="00EC0CB6"/>
    <w:rsid w:val="00EC781D"/>
    <w:rsid w:val="00EF0802"/>
    <w:rsid w:val="00EF51B7"/>
    <w:rsid w:val="00F05FFA"/>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BAC1D8"/>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customStyle="1" w:styleId="NichtaufgelsteErwhnung1">
    <w:name w:val="Nicht aufgelöste Erwähnung1"/>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2490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Frey Carina</cp:lastModifiedBy>
  <cp:revision>4</cp:revision>
  <cp:lastPrinted>2016-03-23T17:15:00Z</cp:lastPrinted>
  <dcterms:created xsi:type="dcterms:W3CDTF">2023-10-30T10:58:00Z</dcterms:created>
  <dcterms:modified xsi:type="dcterms:W3CDTF">2023-10-30T13:46:00Z</dcterms:modified>
</cp:coreProperties>
</file>